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7AF2C" w14:textId="77777777" w:rsidR="007D399D" w:rsidRDefault="007D399D" w:rsidP="007D399D">
      <w:pPr>
        <w:rPr>
          <w:b/>
          <w:sz w:val="28"/>
          <w:szCs w:val="28"/>
          <w:u w:val="single"/>
        </w:rPr>
      </w:pPr>
      <w:bookmarkStart w:id="0" w:name="_GoBack"/>
      <w:bookmarkEnd w:id="0"/>
      <w:r w:rsidRPr="00015588">
        <w:rPr>
          <w:b/>
          <w:sz w:val="28"/>
          <w:szCs w:val="28"/>
          <w:u w:val="single"/>
        </w:rPr>
        <w:t>Komentář k </w:t>
      </w:r>
      <w:r>
        <w:rPr>
          <w:b/>
          <w:sz w:val="28"/>
          <w:szCs w:val="28"/>
          <w:u w:val="single"/>
        </w:rPr>
        <w:t>rozpočtu obce na rok 2022</w:t>
      </w:r>
      <w:r w:rsidRPr="00015588">
        <w:rPr>
          <w:b/>
          <w:sz w:val="28"/>
          <w:szCs w:val="28"/>
          <w:u w:val="single"/>
        </w:rPr>
        <w:t xml:space="preserve"> :</w:t>
      </w:r>
    </w:p>
    <w:p w14:paraId="7C4CA519" w14:textId="16B3A0FC" w:rsidR="007D399D" w:rsidRDefault="007D399D" w:rsidP="008E24E7">
      <w:pPr>
        <w:jc w:val="both"/>
      </w:pPr>
      <w:r>
        <w:t xml:space="preserve">Rozpočet obce na rok 2022 je navržen jako schodkový. </w:t>
      </w:r>
    </w:p>
    <w:p w14:paraId="2366A233" w14:textId="77777777" w:rsidR="007D399D" w:rsidRPr="00D20F58" w:rsidRDefault="007D399D" w:rsidP="007D399D">
      <w:pPr>
        <w:jc w:val="both"/>
        <w:rPr>
          <w:b/>
        </w:rPr>
      </w:pPr>
      <w:r w:rsidRPr="00D20F58">
        <w:rPr>
          <w:b/>
        </w:rPr>
        <w:t xml:space="preserve">Příjmy </w:t>
      </w:r>
      <w:r w:rsidRPr="00D20F58">
        <w:rPr>
          <w:b/>
        </w:rPr>
        <w:tab/>
        <w:t xml:space="preserve">:  </w:t>
      </w:r>
      <w:r>
        <w:rPr>
          <w:b/>
        </w:rPr>
        <w:t>31 981 tis. Kč ( v roce 2021 rozpočtováno : 33 464</w:t>
      </w:r>
      <w:r w:rsidRPr="00D20F58">
        <w:rPr>
          <w:b/>
        </w:rPr>
        <w:t xml:space="preserve"> tis. Kč</w:t>
      </w:r>
      <w:r>
        <w:rPr>
          <w:b/>
        </w:rPr>
        <w:t xml:space="preserve"> )</w:t>
      </w:r>
    </w:p>
    <w:p w14:paraId="33694A95" w14:textId="77777777" w:rsidR="007D399D" w:rsidRDefault="007D399D" w:rsidP="007D399D">
      <w:pPr>
        <w:jc w:val="both"/>
        <w:rPr>
          <w:b/>
        </w:rPr>
      </w:pPr>
      <w:r w:rsidRPr="00D20F58">
        <w:rPr>
          <w:b/>
        </w:rPr>
        <w:t xml:space="preserve">Výdaje </w:t>
      </w:r>
      <w:r w:rsidRPr="00D20F58">
        <w:rPr>
          <w:b/>
        </w:rPr>
        <w:tab/>
        <w:t xml:space="preserve">:  </w:t>
      </w:r>
      <w:r>
        <w:rPr>
          <w:b/>
        </w:rPr>
        <w:t>34 597 tis. Kč ( v roce 2021 rozpočtováno : 34 040 tis. Kč )</w:t>
      </w:r>
    </w:p>
    <w:p w14:paraId="695EF79D" w14:textId="77777777" w:rsidR="007D399D" w:rsidRDefault="007D399D" w:rsidP="007D399D">
      <w:pPr>
        <w:jc w:val="both"/>
        <w:rPr>
          <w:b/>
        </w:rPr>
      </w:pPr>
      <w:r>
        <w:rPr>
          <w:b/>
        </w:rPr>
        <w:t xml:space="preserve">Financování  :     5 096 tis. Kč </w:t>
      </w:r>
    </w:p>
    <w:p w14:paraId="7B4E38CB" w14:textId="77777777" w:rsidR="007D399D" w:rsidRPr="003365A5" w:rsidRDefault="007D399D" w:rsidP="007D399D">
      <w:pPr>
        <w:jc w:val="both"/>
        <w:rPr>
          <w:b/>
        </w:rPr>
      </w:pPr>
    </w:p>
    <w:p w14:paraId="02E5C022" w14:textId="77777777" w:rsidR="007D399D" w:rsidRDefault="007D399D" w:rsidP="007D399D">
      <w:pPr>
        <w:ind w:firstLine="708"/>
        <w:jc w:val="both"/>
      </w:pPr>
      <w:r>
        <w:t>Daňové příjmy jsou navrženy dle daňové kalkulačky SMO ČR, která predikuje další snížení příjmů obcí jako důsledek vládních opatření proti šíření koronaviru COVID-19 obdobně tak, jako tomu bylo v roce 2021.</w:t>
      </w:r>
    </w:p>
    <w:p w14:paraId="4308798C" w14:textId="77777777" w:rsidR="007D399D" w:rsidRDefault="00706ACE" w:rsidP="007D399D">
      <w:pPr>
        <w:ind w:firstLine="708"/>
        <w:jc w:val="both"/>
      </w:pPr>
      <w:hyperlink r:id="rId5" w:history="1">
        <w:r w:rsidR="007D399D" w:rsidRPr="00E6478A">
          <w:rPr>
            <w:rStyle w:val="Hypertextovodkaz"/>
          </w:rPr>
          <w:t>https://www.informaceoobcich.cz/kalkulacka-rud/</w:t>
        </w:r>
      </w:hyperlink>
      <w:r w:rsidR="007D399D">
        <w:t xml:space="preserve">  </w:t>
      </w:r>
    </w:p>
    <w:p w14:paraId="372BB53F" w14:textId="77777777" w:rsidR="007D399D" w:rsidRDefault="007D399D" w:rsidP="007D399D">
      <w:pPr>
        <w:ind w:firstLine="708"/>
        <w:jc w:val="both"/>
      </w:pPr>
      <w:r>
        <w:t xml:space="preserve">Na posílení příjmů rozpočtu obce je v letošním roce po několika letech naplánován příjem z prodeje pilařské kulatiny po provedené mýtní úmyslné těžbě naplánované na výměře 1,5 ha za 1 612 tis. Kč </w:t>
      </w:r>
      <w:r w:rsidRPr="00C75AEB">
        <w:t>a také prodej 1 stavebního pozemku ve stavebním obvodu Suláčov, když</w:t>
      </w:r>
      <w:r>
        <w:t xml:space="preserve"> k 31.12.2021 činil zůstatek na účtech obce částku ve výši 5 568 tis. Kč. </w:t>
      </w:r>
    </w:p>
    <w:p w14:paraId="22D50403" w14:textId="77777777" w:rsidR="007D399D" w:rsidRDefault="007D399D" w:rsidP="007D399D">
      <w:pPr>
        <w:ind w:firstLine="708"/>
        <w:jc w:val="both"/>
      </w:pPr>
      <w:r>
        <w:t>Do návrhu rozpočtu obce na rok 2022 není v tuto chvíli zapojeno 1,8 mil. Kč, které jsou ponechány jako rezerva na případnou realizaci dalších plánovaných investic. Těmi jsou: s ŘSZK na spolufinancování stavby chodníků a VO při realizaci stavby nového mostu na nádraží ČD (vlastní podíl cca 0,8 mil. Kč) a na realizaci modernizace tělocvičny ZŠ Val. Polanka, na kterou bylo požádáno MMR ČR o dotaci (vlastní podíl 0,7 mil. Kč). Přitom již dnes víme, že ŘSZK na letošní rok opět stavbu nového mostu neplánuje a tudíž tyto finanční prostředky zůstanou k dispozici i pro příští rok.</w:t>
      </w:r>
    </w:p>
    <w:p w14:paraId="61079D90" w14:textId="77777777" w:rsidR="007D399D" w:rsidRDefault="007D399D" w:rsidP="007D399D">
      <w:pPr>
        <w:rPr>
          <w:b/>
          <w:u w:val="single"/>
        </w:rPr>
      </w:pPr>
    </w:p>
    <w:p w14:paraId="7C34792C" w14:textId="77777777" w:rsidR="007D399D" w:rsidRDefault="007D399D" w:rsidP="007D399D">
      <w:pPr>
        <w:rPr>
          <w:b/>
          <w:sz w:val="28"/>
          <w:szCs w:val="28"/>
          <w:u w:val="single"/>
        </w:rPr>
      </w:pPr>
      <w:r w:rsidRPr="00D256A6">
        <w:rPr>
          <w:b/>
          <w:sz w:val="28"/>
          <w:szCs w:val="28"/>
          <w:u w:val="single"/>
        </w:rPr>
        <w:t>Předpokládané PŘÍJMY obce v roce 202</w:t>
      </w:r>
      <w:r>
        <w:rPr>
          <w:b/>
          <w:sz w:val="28"/>
          <w:szCs w:val="28"/>
          <w:u w:val="single"/>
        </w:rPr>
        <w:t>2</w:t>
      </w:r>
      <w:r w:rsidRPr="00D256A6">
        <w:rPr>
          <w:b/>
          <w:sz w:val="28"/>
          <w:szCs w:val="28"/>
          <w:u w:val="single"/>
        </w:rPr>
        <w:t xml:space="preserve"> v tis.</w:t>
      </w:r>
      <w:r>
        <w:rPr>
          <w:b/>
          <w:sz w:val="28"/>
          <w:szCs w:val="28"/>
          <w:u w:val="single"/>
        </w:rPr>
        <w:t xml:space="preserve"> </w:t>
      </w:r>
      <w:r w:rsidRPr="00D256A6">
        <w:rPr>
          <w:b/>
          <w:sz w:val="28"/>
          <w:szCs w:val="28"/>
          <w:u w:val="single"/>
        </w:rPr>
        <w:t xml:space="preserve">Kč : </w:t>
      </w:r>
    </w:p>
    <w:p w14:paraId="0419815A" w14:textId="77777777" w:rsidR="007D399D" w:rsidRPr="00D256A6" w:rsidRDefault="007D399D" w:rsidP="007D399D">
      <w:pPr>
        <w:rPr>
          <w:b/>
          <w:sz w:val="28"/>
          <w:szCs w:val="28"/>
          <w:u w:val="single"/>
        </w:rPr>
      </w:pPr>
    </w:p>
    <w:p w14:paraId="6184109E" w14:textId="77777777" w:rsidR="007D399D" w:rsidRDefault="007D399D" w:rsidP="007D399D">
      <w:pPr>
        <w:tabs>
          <w:tab w:val="left" w:pos="360"/>
        </w:tabs>
        <w:overflowPunct w:val="0"/>
        <w:autoSpaceDE w:val="0"/>
        <w:autoSpaceDN w:val="0"/>
        <w:adjustRightInd w:val="0"/>
        <w:textAlignment w:val="baseline"/>
        <w:rPr>
          <w:b/>
        </w:rPr>
      </w:pPr>
      <w:r>
        <w:rPr>
          <w:b/>
        </w:rPr>
        <w:t>1/</w:t>
      </w:r>
      <w:r>
        <w:rPr>
          <w:b/>
        </w:rPr>
        <w:tab/>
      </w:r>
      <w:r w:rsidRPr="005F692F">
        <w:rPr>
          <w:b/>
        </w:rPr>
        <w:t>Daňové příjmy  obce</w:t>
      </w:r>
      <w:r>
        <w:tab/>
        <w:t>(RUD)</w:t>
      </w:r>
      <w:r>
        <w:tab/>
      </w:r>
      <w:r>
        <w:tab/>
      </w:r>
      <w:r>
        <w:tab/>
        <w:t xml:space="preserve">:          </w:t>
      </w:r>
      <w:r>
        <w:rPr>
          <w:b/>
        </w:rPr>
        <w:t>24.070,-</w:t>
      </w:r>
    </w:p>
    <w:p w14:paraId="227E5CB6" w14:textId="77777777" w:rsidR="007D399D" w:rsidRPr="00872A48" w:rsidRDefault="007D399D" w:rsidP="007D399D">
      <w:pPr>
        <w:tabs>
          <w:tab w:val="left" w:pos="360"/>
        </w:tabs>
        <w:overflowPunct w:val="0"/>
        <w:autoSpaceDE w:val="0"/>
        <w:autoSpaceDN w:val="0"/>
        <w:adjustRightInd w:val="0"/>
        <w:textAlignment w:val="baseline"/>
      </w:pPr>
      <w:r w:rsidRPr="00872A48">
        <w:tab/>
        <w:t xml:space="preserve">z toho </w:t>
      </w:r>
      <w:r>
        <w:t>např.</w:t>
      </w:r>
      <w:r w:rsidRPr="00872A48">
        <w:t>:</w:t>
      </w:r>
    </w:p>
    <w:p w14:paraId="64B76764" w14:textId="77777777" w:rsidR="007D399D" w:rsidRDefault="007D399D" w:rsidP="007D399D">
      <w:pPr>
        <w:tabs>
          <w:tab w:val="left" w:pos="360"/>
        </w:tabs>
        <w:overflowPunct w:val="0"/>
        <w:autoSpaceDE w:val="0"/>
        <w:autoSpaceDN w:val="0"/>
        <w:adjustRightInd w:val="0"/>
        <w:textAlignment w:val="baseline"/>
      </w:pPr>
      <w:r>
        <w:rPr>
          <w:b/>
        </w:rPr>
        <w:t xml:space="preserve">      </w:t>
      </w:r>
      <w:r w:rsidRPr="00872A48">
        <w:t xml:space="preserve">- </w:t>
      </w:r>
      <w:r>
        <w:t xml:space="preserve"> </w:t>
      </w:r>
      <w:r>
        <w:tab/>
      </w:r>
      <w:r w:rsidRPr="00872A48">
        <w:t xml:space="preserve">daň z nemovitostí </w:t>
      </w:r>
      <w:r>
        <w:tab/>
        <w:t>:</w:t>
      </w:r>
      <w:r>
        <w:tab/>
      </w:r>
      <w:r>
        <w:tab/>
        <w:t xml:space="preserve">   970,-</w:t>
      </w:r>
    </w:p>
    <w:p w14:paraId="6B0646C9" w14:textId="77777777" w:rsidR="007D399D" w:rsidRDefault="007D399D" w:rsidP="007D399D">
      <w:pPr>
        <w:tabs>
          <w:tab w:val="left" w:pos="360"/>
        </w:tabs>
        <w:overflowPunct w:val="0"/>
        <w:autoSpaceDE w:val="0"/>
        <w:autoSpaceDN w:val="0"/>
        <w:adjustRightInd w:val="0"/>
        <w:textAlignment w:val="baseline"/>
      </w:pPr>
      <w:r>
        <w:tab/>
        <w:t>-</w:t>
      </w:r>
      <w:r>
        <w:tab/>
        <w:t>poplatek za odpady</w:t>
      </w:r>
      <w:r>
        <w:tab/>
        <w:t>:</w:t>
      </w:r>
      <w:r>
        <w:tab/>
        <w:t xml:space="preserve">   </w:t>
      </w:r>
      <w:r>
        <w:tab/>
        <w:t xml:space="preserve">   861,-</w:t>
      </w:r>
    </w:p>
    <w:p w14:paraId="6AD67697" w14:textId="77777777" w:rsidR="007D399D" w:rsidRPr="00872A48" w:rsidRDefault="007D399D" w:rsidP="007D399D">
      <w:pPr>
        <w:tabs>
          <w:tab w:val="left" w:pos="360"/>
        </w:tabs>
        <w:overflowPunct w:val="0"/>
        <w:autoSpaceDE w:val="0"/>
        <w:autoSpaceDN w:val="0"/>
        <w:adjustRightInd w:val="0"/>
        <w:textAlignment w:val="baseline"/>
      </w:pPr>
      <w:r>
        <w:lastRenderedPageBreak/>
        <w:tab/>
        <w:t>-</w:t>
      </w:r>
      <w:r>
        <w:tab/>
        <w:t>poplatek za psy</w:t>
      </w:r>
      <w:r>
        <w:tab/>
        <w:t>:</w:t>
      </w:r>
      <w:r>
        <w:tab/>
      </w:r>
      <w:r>
        <w:tab/>
        <w:t xml:space="preserve">     30,-</w:t>
      </w:r>
    </w:p>
    <w:p w14:paraId="40907C83" w14:textId="77777777" w:rsidR="007D399D" w:rsidRDefault="007D399D" w:rsidP="007D399D">
      <w:pPr>
        <w:tabs>
          <w:tab w:val="left" w:pos="360"/>
        </w:tabs>
        <w:overflowPunct w:val="0"/>
        <w:autoSpaceDE w:val="0"/>
        <w:autoSpaceDN w:val="0"/>
        <w:adjustRightInd w:val="0"/>
        <w:textAlignment w:val="baseline"/>
        <w:rPr>
          <w:b/>
        </w:rPr>
      </w:pPr>
      <w:r>
        <w:rPr>
          <w:b/>
        </w:rPr>
        <w:t>2/</w:t>
      </w:r>
      <w:r>
        <w:rPr>
          <w:b/>
        </w:rPr>
        <w:tab/>
        <w:t xml:space="preserve">Nedaňové příjmy </w:t>
      </w:r>
      <w:r w:rsidRPr="005F692F">
        <w:rPr>
          <w:b/>
        </w:rPr>
        <w:t>obce</w:t>
      </w:r>
      <w:r>
        <w:tab/>
      </w:r>
      <w:r>
        <w:tab/>
      </w:r>
      <w:r>
        <w:tab/>
      </w:r>
      <w:r>
        <w:tab/>
        <w:t>:</w:t>
      </w:r>
      <w:r>
        <w:tab/>
        <w:t xml:space="preserve"> </w:t>
      </w:r>
      <w:r>
        <w:rPr>
          <w:b/>
        </w:rPr>
        <w:t>7.202,-</w:t>
      </w:r>
    </w:p>
    <w:p w14:paraId="02057899" w14:textId="77777777" w:rsidR="007D399D" w:rsidRDefault="007D399D" w:rsidP="007D399D">
      <w:pPr>
        <w:tabs>
          <w:tab w:val="left" w:pos="360"/>
        </w:tabs>
        <w:overflowPunct w:val="0"/>
        <w:autoSpaceDE w:val="0"/>
        <w:autoSpaceDN w:val="0"/>
        <w:adjustRightInd w:val="0"/>
        <w:textAlignment w:val="baseline"/>
      </w:pPr>
      <w:r>
        <w:rPr>
          <w:b/>
        </w:rPr>
        <w:tab/>
      </w:r>
      <w:r w:rsidRPr="00872A48">
        <w:t xml:space="preserve">z toho např.: </w:t>
      </w:r>
    </w:p>
    <w:p w14:paraId="26F0323E" w14:textId="77777777" w:rsidR="007D399D" w:rsidRDefault="007D399D" w:rsidP="007D399D">
      <w:pPr>
        <w:tabs>
          <w:tab w:val="left" w:pos="360"/>
        </w:tabs>
        <w:overflowPunct w:val="0"/>
        <w:autoSpaceDE w:val="0"/>
        <w:autoSpaceDN w:val="0"/>
        <w:adjustRightInd w:val="0"/>
        <w:textAlignment w:val="baseline"/>
      </w:pPr>
      <w:r>
        <w:tab/>
        <w:t>-</w:t>
      </w:r>
      <w:r>
        <w:tab/>
        <w:t>prodej pilařské kulatiny :</w:t>
      </w:r>
      <w:r>
        <w:tab/>
        <w:t xml:space="preserve">            1.612,-</w:t>
      </w:r>
    </w:p>
    <w:p w14:paraId="67C431E4" w14:textId="77777777" w:rsidR="007D399D" w:rsidRDefault="007D399D" w:rsidP="007D399D">
      <w:pPr>
        <w:tabs>
          <w:tab w:val="left" w:pos="360"/>
        </w:tabs>
        <w:overflowPunct w:val="0"/>
        <w:autoSpaceDE w:val="0"/>
        <w:autoSpaceDN w:val="0"/>
        <w:adjustRightInd w:val="0"/>
        <w:textAlignment w:val="baseline"/>
      </w:pPr>
      <w:r>
        <w:t xml:space="preserve">      - </w:t>
      </w:r>
      <w:r>
        <w:tab/>
        <w:t xml:space="preserve">Příjem za pojistná plnění : </w:t>
      </w:r>
      <w:r>
        <w:tab/>
      </w:r>
      <w:r>
        <w:tab/>
        <w:t xml:space="preserve">   232,-</w:t>
      </w:r>
    </w:p>
    <w:p w14:paraId="6CBADF9A" w14:textId="77777777" w:rsidR="007D399D" w:rsidRDefault="007D399D" w:rsidP="007D399D">
      <w:pPr>
        <w:tabs>
          <w:tab w:val="left" w:pos="360"/>
        </w:tabs>
        <w:overflowPunct w:val="0"/>
        <w:autoSpaceDE w:val="0"/>
        <w:autoSpaceDN w:val="0"/>
        <w:adjustRightInd w:val="0"/>
        <w:textAlignment w:val="baseline"/>
      </w:pPr>
      <w:r>
        <w:tab/>
        <w:t>-</w:t>
      </w:r>
      <w:r>
        <w:tab/>
        <w:t>nájem ZS</w:t>
      </w:r>
      <w:r>
        <w:tab/>
      </w:r>
      <w:r>
        <w:tab/>
        <w:t>:</w:t>
      </w:r>
      <w:r>
        <w:tab/>
      </w:r>
      <w:r>
        <w:tab/>
        <w:t xml:space="preserve">   240,-</w:t>
      </w:r>
    </w:p>
    <w:p w14:paraId="582106BD" w14:textId="77777777" w:rsidR="007D399D" w:rsidRDefault="007D399D" w:rsidP="007D399D">
      <w:pPr>
        <w:tabs>
          <w:tab w:val="left" w:pos="360"/>
        </w:tabs>
        <w:overflowPunct w:val="0"/>
        <w:autoSpaceDE w:val="0"/>
        <w:autoSpaceDN w:val="0"/>
        <w:adjustRightInd w:val="0"/>
        <w:textAlignment w:val="baseline"/>
      </w:pPr>
      <w:r>
        <w:tab/>
        <w:t>-</w:t>
      </w:r>
      <w:r>
        <w:tab/>
        <w:t>nájem nebytové hospodářství</w:t>
      </w:r>
      <w:r>
        <w:tab/>
        <w:t>:</w:t>
      </w:r>
      <w:r>
        <w:tab/>
        <w:t xml:space="preserve">   229,-</w:t>
      </w:r>
    </w:p>
    <w:p w14:paraId="060C5ACE" w14:textId="77777777" w:rsidR="007D399D" w:rsidRDefault="007D399D" w:rsidP="007D399D">
      <w:pPr>
        <w:tabs>
          <w:tab w:val="left" w:pos="360"/>
        </w:tabs>
        <w:overflowPunct w:val="0"/>
        <w:autoSpaceDE w:val="0"/>
        <w:autoSpaceDN w:val="0"/>
        <w:adjustRightInd w:val="0"/>
        <w:textAlignment w:val="baseline"/>
      </w:pPr>
      <w:r>
        <w:tab/>
        <w:t>-</w:t>
      </w:r>
      <w:r>
        <w:tab/>
        <w:t>nájem byty</w:t>
      </w:r>
      <w:r>
        <w:tab/>
      </w:r>
      <w:r>
        <w:tab/>
        <w:t>:</w:t>
      </w:r>
      <w:r>
        <w:tab/>
      </w:r>
      <w:r>
        <w:tab/>
        <w:t xml:space="preserve">   589,-</w:t>
      </w:r>
    </w:p>
    <w:p w14:paraId="230431A8" w14:textId="77777777" w:rsidR="007D399D" w:rsidRDefault="007D399D" w:rsidP="007D399D">
      <w:pPr>
        <w:tabs>
          <w:tab w:val="left" w:pos="360"/>
        </w:tabs>
        <w:overflowPunct w:val="0"/>
        <w:autoSpaceDE w:val="0"/>
        <w:autoSpaceDN w:val="0"/>
        <w:adjustRightInd w:val="0"/>
        <w:textAlignment w:val="baseline"/>
      </w:pPr>
      <w:r w:rsidRPr="00FC01AC">
        <w:tab/>
        <w:t>-</w:t>
      </w:r>
      <w:r w:rsidRPr="00FC01AC">
        <w:tab/>
        <w:t>nájem KD</w:t>
      </w:r>
      <w:r w:rsidRPr="00FC01AC">
        <w:tab/>
      </w:r>
      <w:r w:rsidRPr="00FC01AC">
        <w:tab/>
        <w:t>.</w:t>
      </w:r>
      <w:r w:rsidRPr="00FC01AC">
        <w:tab/>
      </w:r>
      <w:r w:rsidRPr="00FC01AC">
        <w:tab/>
        <w:t xml:space="preserve">   </w:t>
      </w:r>
      <w:r>
        <w:t>390</w:t>
      </w:r>
      <w:r w:rsidRPr="00FC01AC">
        <w:t>,-</w:t>
      </w:r>
    </w:p>
    <w:p w14:paraId="72F1C2EF" w14:textId="77777777" w:rsidR="007D399D" w:rsidRDefault="007D399D" w:rsidP="007D399D">
      <w:pPr>
        <w:tabs>
          <w:tab w:val="left" w:pos="360"/>
        </w:tabs>
        <w:overflowPunct w:val="0"/>
        <w:autoSpaceDE w:val="0"/>
        <w:autoSpaceDN w:val="0"/>
        <w:adjustRightInd w:val="0"/>
        <w:textAlignment w:val="baseline"/>
      </w:pPr>
      <w:r>
        <w:tab/>
        <w:t>-    Vratka půjčky ZŠ</w:t>
      </w:r>
      <w:r>
        <w:tab/>
        <w:t>:</w:t>
      </w:r>
      <w:r>
        <w:tab/>
      </w:r>
      <w:r>
        <w:tab/>
        <w:t xml:space="preserve">   300,-</w:t>
      </w:r>
    </w:p>
    <w:p w14:paraId="3FD040E9" w14:textId="77777777" w:rsidR="007D399D" w:rsidRPr="00FC01AC" w:rsidRDefault="007D399D" w:rsidP="007D399D">
      <w:pPr>
        <w:tabs>
          <w:tab w:val="left" w:pos="360"/>
        </w:tabs>
        <w:overflowPunct w:val="0"/>
        <w:autoSpaceDE w:val="0"/>
        <w:autoSpaceDN w:val="0"/>
        <w:adjustRightInd w:val="0"/>
        <w:textAlignment w:val="baseline"/>
      </w:pPr>
      <w:r>
        <w:t xml:space="preserve">      - </w:t>
      </w:r>
      <w:r>
        <w:tab/>
        <w:t>vrátka přeplatku za CBVV od SOH   2.336,-</w:t>
      </w:r>
    </w:p>
    <w:p w14:paraId="33570EAD" w14:textId="77777777" w:rsidR="007D399D" w:rsidRDefault="007D399D" w:rsidP="007D399D">
      <w:pPr>
        <w:tabs>
          <w:tab w:val="left" w:pos="360"/>
        </w:tabs>
        <w:overflowPunct w:val="0"/>
        <w:autoSpaceDE w:val="0"/>
        <w:autoSpaceDN w:val="0"/>
        <w:adjustRightInd w:val="0"/>
        <w:textAlignment w:val="baseline"/>
        <w:rPr>
          <w:u w:val="single"/>
        </w:rPr>
      </w:pPr>
      <w:r w:rsidRPr="00FC01AC">
        <w:rPr>
          <w:b/>
          <w:u w:val="single"/>
        </w:rPr>
        <w:t>3/</w:t>
      </w:r>
      <w:r w:rsidRPr="00FC01AC">
        <w:rPr>
          <w:b/>
          <w:u w:val="single"/>
        </w:rPr>
        <w:tab/>
        <w:t xml:space="preserve">Dotace </w:t>
      </w:r>
      <w:r>
        <w:rPr>
          <w:b/>
          <w:u w:val="single"/>
        </w:rPr>
        <w:t xml:space="preserve">ČR </w:t>
      </w:r>
      <w:r w:rsidRPr="00FC01AC">
        <w:rPr>
          <w:b/>
          <w:u w:val="single"/>
        </w:rPr>
        <w:t>na výkon státní správy</w:t>
      </w:r>
      <w:r w:rsidRPr="00FC01AC">
        <w:rPr>
          <w:u w:val="single"/>
        </w:rPr>
        <w:t xml:space="preserve"> </w:t>
      </w:r>
      <w:r w:rsidRPr="00126ABF">
        <w:rPr>
          <w:u w:val="single"/>
        </w:rPr>
        <w:tab/>
      </w:r>
      <w:r w:rsidRPr="00126ABF">
        <w:rPr>
          <w:u w:val="single"/>
        </w:rPr>
        <w:tab/>
        <w:t xml:space="preserve"> </w:t>
      </w:r>
      <w:r w:rsidRPr="00126ABF">
        <w:t xml:space="preserve">                </w:t>
      </w:r>
      <w:r w:rsidRPr="00C75AEB">
        <w:rPr>
          <w:b/>
          <w:bCs/>
        </w:rPr>
        <w:t>572</w:t>
      </w:r>
      <w:r>
        <w:rPr>
          <w:b/>
          <w:bCs/>
        </w:rPr>
        <w:t>,-</w:t>
      </w:r>
    </w:p>
    <w:p w14:paraId="2DDAC922" w14:textId="77777777" w:rsidR="007D399D" w:rsidRPr="00323E45" w:rsidRDefault="007D399D" w:rsidP="007D399D">
      <w:pPr>
        <w:tabs>
          <w:tab w:val="left" w:pos="360"/>
        </w:tabs>
        <w:overflowPunct w:val="0"/>
        <w:autoSpaceDE w:val="0"/>
        <w:autoSpaceDN w:val="0"/>
        <w:adjustRightInd w:val="0"/>
        <w:textAlignment w:val="baseline"/>
      </w:pPr>
      <w:r w:rsidRPr="00323E45">
        <w:tab/>
        <w:t>a od obce Lužná</w:t>
      </w:r>
      <w:r>
        <w:t xml:space="preserve"> n</w:t>
      </w:r>
      <w:r w:rsidRPr="00C0167C">
        <w:t>a provoz hřbitova</w:t>
      </w:r>
      <w:r w:rsidRPr="00C0167C">
        <w:tab/>
      </w:r>
      <w:r w:rsidRPr="00C0167C">
        <w:tab/>
      </w:r>
      <w:r w:rsidRPr="00323E45">
        <w:rPr>
          <w:u w:val="single"/>
        </w:rPr>
        <w:t xml:space="preserve">: </w:t>
      </w:r>
      <w:r w:rsidRPr="00323E45">
        <w:rPr>
          <w:u w:val="single"/>
        </w:rPr>
        <w:tab/>
      </w:r>
      <w:r w:rsidRPr="00323E45">
        <w:rPr>
          <w:b/>
          <w:u w:val="single"/>
        </w:rPr>
        <w:t xml:space="preserve">     </w:t>
      </w:r>
      <w:r>
        <w:rPr>
          <w:b/>
          <w:u w:val="single"/>
        </w:rPr>
        <w:t xml:space="preserve">  37,-</w:t>
      </w:r>
    </w:p>
    <w:p w14:paraId="3D62DF5D" w14:textId="77777777" w:rsidR="007D399D" w:rsidRPr="00FC01AC" w:rsidRDefault="007D399D" w:rsidP="007D399D">
      <w:pPr>
        <w:tabs>
          <w:tab w:val="left" w:pos="360"/>
        </w:tabs>
        <w:overflowPunct w:val="0"/>
        <w:autoSpaceDE w:val="0"/>
        <w:autoSpaceDN w:val="0"/>
        <w:adjustRightInd w:val="0"/>
        <w:textAlignment w:val="baseline"/>
        <w:rPr>
          <w:b/>
          <w:sz w:val="28"/>
          <w:szCs w:val="28"/>
        </w:rPr>
      </w:pPr>
      <w:r w:rsidRPr="00FC01AC">
        <w:rPr>
          <w:b/>
        </w:rPr>
        <w:tab/>
        <w:t xml:space="preserve">CELKEM </w:t>
      </w:r>
      <w:r w:rsidRPr="00FC01AC">
        <w:rPr>
          <w:b/>
        </w:rPr>
        <w:tab/>
      </w:r>
      <w:r w:rsidRPr="00FC01AC">
        <w:rPr>
          <w:b/>
        </w:rPr>
        <w:tab/>
      </w:r>
      <w:r w:rsidRPr="00FC01AC">
        <w:rPr>
          <w:b/>
        </w:rPr>
        <w:tab/>
      </w:r>
      <w:r w:rsidRPr="00FC01AC">
        <w:rPr>
          <w:b/>
        </w:rPr>
        <w:tab/>
      </w:r>
      <w:r w:rsidRPr="00FC01AC">
        <w:rPr>
          <w:b/>
        </w:rPr>
        <w:tab/>
      </w:r>
      <w:r w:rsidRPr="00FC01AC">
        <w:rPr>
          <w:b/>
          <w:sz w:val="28"/>
          <w:szCs w:val="28"/>
        </w:rPr>
        <w:t xml:space="preserve">:       </w:t>
      </w:r>
      <w:r>
        <w:rPr>
          <w:b/>
          <w:sz w:val="28"/>
          <w:szCs w:val="28"/>
        </w:rPr>
        <w:t>31.981</w:t>
      </w:r>
      <w:r w:rsidRPr="00FC01AC">
        <w:rPr>
          <w:b/>
          <w:sz w:val="28"/>
          <w:szCs w:val="28"/>
        </w:rPr>
        <w:t>,- Kč</w:t>
      </w:r>
    </w:p>
    <w:p w14:paraId="151FCD9A" w14:textId="77777777" w:rsidR="007D399D" w:rsidRDefault="007D399D" w:rsidP="007D399D">
      <w:pPr>
        <w:tabs>
          <w:tab w:val="left" w:pos="360"/>
        </w:tabs>
        <w:overflowPunct w:val="0"/>
        <w:autoSpaceDE w:val="0"/>
        <w:autoSpaceDN w:val="0"/>
        <w:adjustRightInd w:val="0"/>
        <w:textAlignment w:val="baseline"/>
        <w:rPr>
          <w:b/>
          <w:sz w:val="28"/>
          <w:szCs w:val="28"/>
          <w:u w:val="single"/>
        </w:rPr>
      </w:pPr>
    </w:p>
    <w:p w14:paraId="001F461F" w14:textId="77777777" w:rsidR="007D399D" w:rsidRDefault="007D399D" w:rsidP="007D399D">
      <w:pPr>
        <w:tabs>
          <w:tab w:val="left" w:pos="360"/>
        </w:tabs>
        <w:overflowPunct w:val="0"/>
        <w:autoSpaceDE w:val="0"/>
        <w:autoSpaceDN w:val="0"/>
        <w:adjustRightInd w:val="0"/>
        <w:textAlignment w:val="baseline"/>
        <w:rPr>
          <w:b/>
          <w:sz w:val="28"/>
          <w:szCs w:val="28"/>
          <w:u w:val="single"/>
        </w:rPr>
      </w:pPr>
      <w:r>
        <w:rPr>
          <w:b/>
          <w:sz w:val="28"/>
          <w:szCs w:val="28"/>
          <w:u w:val="single"/>
        </w:rPr>
        <w:t>VÝDAJE :</w:t>
      </w:r>
    </w:p>
    <w:p w14:paraId="4AD1B714" w14:textId="77777777" w:rsidR="007D399D" w:rsidRDefault="007D399D" w:rsidP="007D399D">
      <w:pPr>
        <w:tabs>
          <w:tab w:val="left" w:pos="360"/>
        </w:tabs>
        <w:overflowPunct w:val="0"/>
        <w:autoSpaceDE w:val="0"/>
        <w:autoSpaceDN w:val="0"/>
        <w:adjustRightInd w:val="0"/>
        <w:textAlignment w:val="baseline"/>
        <w:rPr>
          <w:b/>
        </w:rPr>
      </w:pPr>
      <w:r>
        <w:rPr>
          <w:b/>
          <w:sz w:val="28"/>
          <w:szCs w:val="28"/>
        </w:rPr>
        <w:t>4</w:t>
      </w:r>
      <w:r w:rsidRPr="008853CD">
        <w:rPr>
          <w:b/>
          <w:sz w:val="28"/>
          <w:szCs w:val="28"/>
        </w:rPr>
        <w:t>/</w:t>
      </w:r>
      <w:r>
        <w:rPr>
          <w:b/>
          <w:sz w:val="28"/>
          <w:szCs w:val="28"/>
        </w:rPr>
        <w:t xml:space="preserve"> </w:t>
      </w:r>
      <w:r>
        <w:rPr>
          <w:b/>
          <w:sz w:val="28"/>
          <w:szCs w:val="28"/>
        </w:rPr>
        <w:tab/>
      </w:r>
      <w:r w:rsidRPr="008853CD">
        <w:rPr>
          <w:b/>
        </w:rPr>
        <w:t>Výdaje dle jednotlivých kapitol</w:t>
      </w:r>
      <w:r>
        <w:rPr>
          <w:b/>
        </w:rPr>
        <w:tab/>
      </w:r>
      <w:r>
        <w:rPr>
          <w:b/>
        </w:rPr>
        <w:tab/>
        <w:t xml:space="preserve">:         </w:t>
      </w:r>
      <w:r>
        <w:rPr>
          <w:b/>
          <w:sz w:val="28"/>
          <w:szCs w:val="28"/>
        </w:rPr>
        <w:t>34.597</w:t>
      </w:r>
      <w:r>
        <w:rPr>
          <w:b/>
        </w:rPr>
        <w:t xml:space="preserve">,-  </w:t>
      </w:r>
      <w:r w:rsidRPr="00D256A6">
        <w:rPr>
          <w:b/>
          <w:sz w:val="28"/>
          <w:szCs w:val="28"/>
        </w:rPr>
        <w:t xml:space="preserve">Kč </w:t>
      </w:r>
    </w:p>
    <w:p w14:paraId="6A694D5C" w14:textId="77777777" w:rsidR="007D399D" w:rsidRDefault="007D399D" w:rsidP="007D399D">
      <w:pPr>
        <w:tabs>
          <w:tab w:val="left" w:pos="360"/>
        </w:tabs>
        <w:overflowPunct w:val="0"/>
        <w:autoSpaceDE w:val="0"/>
        <w:autoSpaceDN w:val="0"/>
        <w:adjustRightInd w:val="0"/>
        <w:textAlignment w:val="baseline"/>
        <w:rPr>
          <w:b/>
        </w:rPr>
      </w:pPr>
    </w:p>
    <w:p w14:paraId="64C9BB81" w14:textId="77777777" w:rsidR="007D399D" w:rsidRPr="00D256A6" w:rsidRDefault="007D399D" w:rsidP="007D399D">
      <w:pPr>
        <w:tabs>
          <w:tab w:val="left" w:pos="360"/>
        </w:tabs>
        <w:overflowPunct w:val="0"/>
        <w:autoSpaceDE w:val="0"/>
        <w:autoSpaceDN w:val="0"/>
        <w:adjustRightInd w:val="0"/>
        <w:textAlignment w:val="baseline"/>
        <w:rPr>
          <w:b/>
          <w:sz w:val="28"/>
          <w:szCs w:val="28"/>
        </w:rPr>
      </w:pPr>
      <w:r>
        <w:rPr>
          <w:b/>
          <w:sz w:val="28"/>
          <w:szCs w:val="28"/>
        </w:rPr>
        <w:t>5</w:t>
      </w:r>
      <w:r w:rsidRPr="00D256A6">
        <w:rPr>
          <w:b/>
          <w:sz w:val="28"/>
          <w:szCs w:val="28"/>
        </w:rPr>
        <w:t>/</w:t>
      </w:r>
      <w:r w:rsidRPr="00D256A6">
        <w:rPr>
          <w:b/>
          <w:sz w:val="28"/>
          <w:szCs w:val="28"/>
        </w:rPr>
        <w:tab/>
        <w:t>Financování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2A2B3216" w14:textId="77777777" w:rsidR="007D399D" w:rsidRPr="009570B6" w:rsidRDefault="007D399D" w:rsidP="007D399D">
      <w:pPr>
        <w:numPr>
          <w:ilvl w:val="0"/>
          <w:numId w:val="42"/>
        </w:numPr>
        <w:tabs>
          <w:tab w:val="left" w:pos="360"/>
        </w:tabs>
        <w:overflowPunct w:val="0"/>
        <w:autoSpaceDE w:val="0"/>
        <w:autoSpaceDN w:val="0"/>
        <w:adjustRightInd w:val="0"/>
        <w:textAlignment w:val="baseline"/>
      </w:pPr>
      <w:r w:rsidRPr="008853CD">
        <w:t>Zapojení zůstatku na účtech obce</w:t>
      </w:r>
      <w:r>
        <w:t xml:space="preserve"> z r.2021</w:t>
      </w:r>
      <w:r w:rsidRPr="008853CD">
        <w:t xml:space="preserve"> </w:t>
      </w:r>
      <w:r>
        <w:tab/>
        <w:t>:</w:t>
      </w:r>
      <w:r>
        <w:tab/>
      </w:r>
      <w:r w:rsidRPr="0009696E">
        <w:rPr>
          <w:bCs/>
        </w:rPr>
        <w:t xml:space="preserve">  </w:t>
      </w:r>
      <w:r>
        <w:rPr>
          <w:bCs/>
        </w:rPr>
        <w:t>3.856,-</w:t>
      </w:r>
    </w:p>
    <w:p w14:paraId="562D30E3" w14:textId="77777777" w:rsidR="007D399D" w:rsidRDefault="007D399D" w:rsidP="007D399D">
      <w:pPr>
        <w:numPr>
          <w:ilvl w:val="0"/>
          <w:numId w:val="42"/>
        </w:numPr>
        <w:tabs>
          <w:tab w:val="left" w:pos="360"/>
        </w:tabs>
        <w:overflowPunct w:val="0"/>
        <w:autoSpaceDE w:val="0"/>
        <w:autoSpaceDN w:val="0"/>
        <w:adjustRightInd w:val="0"/>
        <w:textAlignment w:val="baseline"/>
        <w:rPr>
          <w:bCs/>
        </w:rPr>
      </w:pPr>
      <w:r w:rsidRPr="009570B6">
        <w:rPr>
          <w:bCs/>
        </w:rPr>
        <w:t xml:space="preserve">Úhrada splátky z úvěrů </w:t>
      </w:r>
      <w:r>
        <w:rPr>
          <w:bCs/>
        </w:rPr>
        <w:tab/>
      </w:r>
      <w:r>
        <w:rPr>
          <w:bCs/>
        </w:rPr>
        <w:tab/>
      </w:r>
      <w:r>
        <w:rPr>
          <w:bCs/>
        </w:rPr>
        <w:tab/>
        <w:t>:</w:t>
      </w:r>
      <w:r>
        <w:rPr>
          <w:bCs/>
        </w:rPr>
        <w:tab/>
        <w:t xml:space="preserve"> -</w:t>
      </w:r>
      <w:r w:rsidRPr="0009696E">
        <w:rPr>
          <w:bCs/>
        </w:rPr>
        <w:t>1.24</w:t>
      </w:r>
      <w:r>
        <w:rPr>
          <w:bCs/>
        </w:rPr>
        <w:t>0,-</w:t>
      </w:r>
    </w:p>
    <w:p w14:paraId="1EB94577" w14:textId="77777777" w:rsidR="007D399D" w:rsidRPr="003365A5" w:rsidRDefault="007D399D" w:rsidP="007D399D">
      <w:pPr>
        <w:tabs>
          <w:tab w:val="left" w:pos="360"/>
        </w:tabs>
        <w:overflowPunct w:val="0"/>
        <w:autoSpaceDE w:val="0"/>
        <w:autoSpaceDN w:val="0"/>
        <w:adjustRightInd w:val="0"/>
        <w:ind w:left="720"/>
        <w:textAlignment w:val="baseline"/>
        <w:rPr>
          <w:bCs/>
        </w:rPr>
      </w:pPr>
    </w:p>
    <w:p w14:paraId="44AAA745" w14:textId="77777777" w:rsidR="007D399D" w:rsidRPr="004E58F0" w:rsidRDefault="007D399D" w:rsidP="007D399D">
      <w:pPr>
        <w:ind w:firstLine="708"/>
        <w:jc w:val="both"/>
      </w:pPr>
      <w:r>
        <w:t>Celkové výdaje obce v roce 2022 plánujeme navýšit z úspor obce tzv. zapojením zůstatku na účtech obce částkou ve výši 3.856 tis. Kč, když celkově nám na účtech obce zůstala k 31.12.2021 částka ve výši 5 568 tis. Kč. Při takto schváleném rozpočtu obce na rok 2022 zůstává v rezervě nezařazených dalších 1,7 mil. Kč pro pokrytí mimořádných výdajů, případně na realizaci projektů, na které dnes máme požádáno o dotace a bez nichž se s jejich realizací neobejdeme.</w:t>
      </w:r>
    </w:p>
    <w:p w14:paraId="61DFCF04" w14:textId="77777777" w:rsidR="007D399D" w:rsidRDefault="007D399D" w:rsidP="007D399D">
      <w:pPr>
        <w:ind w:firstLine="708"/>
      </w:pPr>
      <w:r>
        <w:t xml:space="preserve">Výdaje obce na jednotlivých kapitolách (paragrafech) respektují běžné tzv. mandatorní výdaje obce v kontextu s plánovanými investicemi. Vzhledem </w:t>
      </w:r>
      <w:r>
        <w:lastRenderedPageBreak/>
        <w:t>k tomu, že je naše obec členem SOH a smluvním partnerem s městem Vsetín při organizaci aukcí na nákup energií pro obecní objekty a pro objekty jichž je obec zřizovatelem (ZŠ a MŠ) a že máme v platnosti vysoutěžené ceny el. energie a zemního plynu i na letošní rok, dojde ke zdražení těchto médií účetně až od 1.1.2023, protože naši dodavatelé el. energie ( Centropol energy a.s.) a zemního plynu (Pražská plynárenská a.s.) prozatím nezkrachovali a nebylo tak nutné uzavírat nevýhodné smlouvy s tzv. dodavateli poslední instance.</w:t>
      </w:r>
    </w:p>
    <w:p w14:paraId="6215BB32" w14:textId="77777777" w:rsidR="007D399D" w:rsidRDefault="007D399D" w:rsidP="007D399D">
      <w:pPr>
        <w:ind w:firstLine="708"/>
        <w:jc w:val="both"/>
      </w:pPr>
      <w:r>
        <w:t>Výdaje obce i v tomto roce ovlivňují splátky velkých investic realizovaných v předcházejících letech. Od prosince 2015 bylo zahájeno 15-ti leté splácení 15 milionového úvěru s úrokovou sazbou 1,49%, který jsme v roce 2013 pořídili na zateplení základní školy, na výstavbu Revitalizace návsi v okolí KD, na výstavbu dešťové kanalizace do stavebních obvodů Suláčov a Podevsí II a na opravu komunikací po dokončení stavby splaškové kanalizace v obci v rámci projektu ČŘB II. Stejně jako v předcházejících letech, i v tomto roce, zašleme Mikroregionu Vsetínsko investiční příspěvek ve výši 2,46 mil. Kč na úhradu nákladů souvisejících s výstavbou splaškové kanalizace v obci, která byla zkolaudována v 11/2015. Zasílání finančních příspěvků Mikroregionu Vsetínsko na doplacení nákladů souvisejících s výstavbou splaškové kanalizace v obci bude dle platné smlouvy ukončeno koncem roku 2024.</w:t>
      </w:r>
    </w:p>
    <w:p w14:paraId="76BB58D5" w14:textId="77777777" w:rsidR="007D399D" w:rsidRPr="0015498B" w:rsidRDefault="007D399D" w:rsidP="007D399D">
      <w:pPr>
        <w:ind w:firstLine="708"/>
        <w:jc w:val="both"/>
      </w:pPr>
      <w:r>
        <w:t>Od dubna roku 2018 bylo zahájeno 15-ti leté splácení 7 milionového úvěru s úrokovou sazbou 1,64 % pořízeného na výdaje spojené se stavebními úpravami mimoškolního pavilonu ZŠ, kterými se vytvořily nové prostory pro MŠ s vyšší kapacitou ( 2x až 28 dětí ) a pro ZUŠ.</w:t>
      </w:r>
    </w:p>
    <w:p w14:paraId="0C4BE442" w14:textId="77777777" w:rsidR="007D399D" w:rsidRDefault="007D399D" w:rsidP="007D399D">
      <w:pPr>
        <w:ind w:firstLine="708"/>
        <w:rPr>
          <w:b/>
        </w:rPr>
      </w:pPr>
    </w:p>
    <w:p w14:paraId="56807BA3" w14:textId="77777777" w:rsidR="007D399D" w:rsidRDefault="007D399D" w:rsidP="007D399D">
      <w:pPr>
        <w:ind w:firstLine="708"/>
      </w:pPr>
      <w:r>
        <w:rPr>
          <w:b/>
        </w:rPr>
        <w:t xml:space="preserve">§2212 : </w:t>
      </w:r>
      <w:r>
        <w:t>V</w:t>
      </w:r>
      <w:r w:rsidRPr="006D1B05">
        <w:t xml:space="preserve"> letošním roce </w:t>
      </w:r>
      <w:r>
        <w:t xml:space="preserve">plánujeme opravit komunikaci v místní části obce u Martinků. Do této komunikace byla položena splašková kanalizace od zde se nacházejících rodinných domů, která je po ní svedena do nově vybudované kořenové čistírny odpadních vod. Obdobně jako v obci po ukončené výstavbě splaškové kanalizace v rámci projektu ČŘB II i zde dojde k opravě komunikace, kterou se tak završí úsilí Sdružení fyzických osob, majitelů zde se </w:t>
      </w:r>
      <w:r>
        <w:lastRenderedPageBreak/>
        <w:t>nacházejících RD, kteří zde tento ekologický projekt v loňském roce vybudovali na vlastní náklady.</w:t>
      </w:r>
    </w:p>
    <w:p w14:paraId="1A13F6E1" w14:textId="77777777" w:rsidR="007D399D" w:rsidRPr="00A757BB" w:rsidRDefault="007D399D" w:rsidP="007D399D">
      <w:pPr>
        <w:ind w:firstLine="708"/>
      </w:pPr>
      <w:r>
        <w:t>Dojde také k opravě komunikace napojující se na silnici I/57 pod Suláčovem. Výsledkem těchto oprav bude její rozšíření tak, aby se zde vytvořily dva jízdní pruhy, které umožní bezpečnější výjezd na silnici za současně možného odbočení automobilů ze silnice na místní komunikaci.</w:t>
      </w:r>
    </w:p>
    <w:p w14:paraId="0AF2E757" w14:textId="77777777" w:rsidR="007D399D" w:rsidRDefault="007D399D" w:rsidP="007D399D">
      <w:pPr>
        <w:ind w:left="708"/>
      </w:pPr>
      <w:r>
        <w:rPr>
          <w:b/>
        </w:rPr>
        <w:t>§2219</w:t>
      </w:r>
      <w:r w:rsidRPr="00272A5E">
        <w:rPr>
          <w:b/>
        </w:rPr>
        <w:t xml:space="preserve"> :</w:t>
      </w:r>
      <w:r>
        <w:t xml:space="preserve"> Mimo běžnou údržbu chodníků provedeme opravu částí chodníku u RD čp. </w:t>
      </w:r>
    </w:p>
    <w:p w14:paraId="23A1A0AA" w14:textId="77777777" w:rsidR="007D399D" w:rsidRDefault="007D399D" w:rsidP="007D399D">
      <w:r>
        <w:t xml:space="preserve">158, které bezprostředně navazují na nově opravované rozšíření místní komunikace. </w:t>
      </w:r>
    </w:p>
    <w:p w14:paraId="0A9D6C1C" w14:textId="77777777" w:rsidR="007D399D" w:rsidRDefault="007D399D" w:rsidP="007D399D">
      <w:pPr>
        <w:ind w:firstLine="708"/>
      </w:pPr>
      <w:r w:rsidRPr="00272A5E">
        <w:rPr>
          <w:b/>
        </w:rPr>
        <w:t>§2221 :</w:t>
      </w:r>
      <w:r>
        <w:t xml:space="preserve"> I tento rok přispějeme Zlínskému kraji (ZK) na zajištění dopravní obslužnosti autobusovou i železniční dopravou v naší obci. Naše obec v letošním roce zašle ZK 146 tis, Kč což je v přepočtu na jednoho občana 100 Kč. </w:t>
      </w:r>
    </w:p>
    <w:p w14:paraId="5449132F" w14:textId="77777777" w:rsidR="007D399D" w:rsidRDefault="007D399D" w:rsidP="007D399D">
      <w:pPr>
        <w:ind w:firstLine="708"/>
      </w:pPr>
      <w:r w:rsidRPr="00272A5E">
        <w:rPr>
          <w:b/>
        </w:rPr>
        <w:t>§2321:</w:t>
      </w:r>
      <w:r>
        <w:t xml:space="preserve"> V této kapitole, věnující se kanalizacím, již  plánujeme výdaje pouze na její běžný monitoring a na její případné opravy </w:t>
      </w:r>
    </w:p>
    <w:p w14:paraId="1271E7F1" w14:textId="77777777" w:rsidR="007D399D" w:rsidRDefault="007D399D" w:rsidP="007D399D">
      <w:r>
        <w:tab/>
      </w:r>
      <w:r w:rsidRPr="00DF395F">
        <w:rPr>
          <w:b/>
        </w:rPr>
        <w:t>§3111 a §3113 :</w:t>
      </w:r>
      <w:r>
        <w:t xml:space="preserve"> Na provoz našim školám zašle obec v přepočtu na žáka 11 tis. Kč. </w:t>
      </w:r>
      <w:r w:rsidRPr="00142AB9">
        <w:t>(ZŠ 222 dětí a MŠ 54 dětí).</w:t>
      </w:r>
      <w:r>
        <w:t xml:space="preserve"> K celkovým provozním nákladům musíme připočíst i další náklady na pojištění budov, které hradí zřizovatel.</w:t>
      </w:r>
    </w:p>
    <w:p w14:paraId="36DBB150" w14:textId="77777777" w:rsidR="007D399D" w:rsidRPr="00CD05EF" w:rsidRDefault="007D399D" w:rsidP="007D399D">
      <w:pPr>
        <w:ind w:firstLine="708"/>
        <w:rPr>
          <w:b/>
        </w:rPr>
      </w:pPr>
      <w:r w:rsidRPr="00CD05EF">
        <w:rPr>
          <w:b/>
        </w:rPr>
        <w:t xml:space="preserve">§3341 </w:t>
      </w:r>
      <w:r>
        <w:rPr>
          <w:b/>
        </w:rPr>
        <w:t xml:space="preserve">: </w:t>
      </w:r>
      <w:r>
        <w:t xml:space="preserve">Zde </w:t>
      </w:r>
      <w:r w:rsidRPr="00CD05EF">
        <w:t xml:space="preserve"> </w:t>
      </w:r>
      <w:r>
        <w:t>plánujeme běžný servis místního rozhlasu a úhradu nákladů za poskytnuté SMS zprávy místního rozhlasu.</w:t>
      </w:r>
    </w:p>
    <w:p w14:paraId="252E1CB6" w14:textId="77777777" w:rsidR="007D399D" w:rsidRDefault="007D399D" w:rsidP="007D399D">
      <w:r>
        <w:tab/>
      </w:r>
      <w:r w:rsidRPr="00CD05EF">
        <w:rPr>
          <w:b/>
        </w:rPr>
        <w:t>§3392 :</w:t>
      </w:r>
      <w:r>
        <w:t xml:space="preserve">  Pokračovat zde budeme na opravách oken jejich výměnou za plastová ve </w:t>
      </w:r>
    </w:p>
    <w:p w14:paraId="75103301" w14:textId="77777777" w:rsidR="007D399D" w:rsidRDefault="007D399D" w:rsidP="007D399D">
      <w:r>
        <w:t xml:space="preserve">II. NP na severní straně KD. </w:t>
      </w:r>
    </w:p>
    <w:p w14:paraId="098192BF" w14:textId="77777777" w:rsidR="007D399D" w:rsidRDefault="007D399D" w:rsidP="007D399D">
      <w:pPr>
        <w:ind w:firstLine="708"/>
      </w:pPr>
      <w:r w:rsidRPr="00712147">
        <w:rPr>
          <w:b/>
        </w:rPr>
        <w:t>§3412 :</w:t>
      </w:r>
      <w:r>
        <w:t xml:space="preserve"> V letošním roce zde plánujeme hradit pouze provozní náklady objektu </w:t>
      </w:r>
      <w:r w:rsidRPr="007C2E71">
        <w:t xml:space="preserve"> šat</w:t>
      </w:r>
      <w:r>
        <w:t>en</w:t>
      </w:r>
      <w:r w:rsidRPr="007C2E71">
        <w:t xml:space="preserve"> </w:t>
      </w:r>
    </w:p>
    <w:p w14:paraId="4AE753B9" w14:textId="77777777" w:rsidR="007D399D" w:rsidRDefault="007D399D" w:rsidP="007D399D">
      <w:r>
        <w:t>a soc. zařízení TJ Sokol.</w:t>
      </w:r>
    </w:p>
    <w:p w14:paraId="2783ABBD" w14:textId="77777777" w:rsidR="007D399D" w:rsidRDefault="007D399D" w:rsidP="007D399D">
      <w:r>
        <w:tab/>
      </w:r>
      <w:r w:rsidRPr="00770AC5">
        <w:rPr>
          <w:b/>
        </w:rPr>
        <w:t>§3613 :</w:t>
      </w:r>
      <w:r>
        <w:t xml:space="preserve"> Nebytové hospodářství – zde plánujeme mimo provedení drobných oprav a úhrady provozních nákladů budov také částečnou výměnu oken za plastová v budově čp.81. Mimo to stavebně dokončíme II. etapu provozního objektu obce v tzv. Traktorce a zajistíme jeho kolaudaci.</w:t>
      </w:r>
    </w:p>
    <w:p w14:paraId="016028BD" w14:textId="77777777" w:rsidR="007D399D" w:rsidRPr="00E26DE5" w:rsidRDefault="007D399D" w:rsidP="007D399D">
      <w:pPr>
        <w:ind w:firstLine="708"/>
        <w:rPr>
          <w:b/>
          <w:bCs/>
        </w:rPr>
      </w:pPr>
      <w:r w:rsidRPr="00E26DE5">
        <w:rPr>
          <w:b/>
          <w:bCs/>
        </w:rPr>
        <w:lastRenderedPageBreak/>
        <w:t>§3636</w:t>
      </w:r>
      <w:r>
        <w:rPr>
          <w:b/>
          <w:bCs/>
        </w:rPr>
        <w:t xml:space="preserve"> : </w:t>
      </w:r>
      <w:r w:rsidRPr="00E26DE5">
        <w:t xml:space="preserve">na této kapitole se v letošním roce plánují nejvyšší výdaje v tomto roce. Jedná se zde o alokaci finančních prostředků </w:t>
      </w:r>
      <w:r>
        <w:t>na výkupy pozemků a nemovitostí. Pro úspěšné zajištění tzv. závěrečného vyúčtování akce (ZVA) musíme vykoupit od jejich majitelů pozemky zastavěné cyklostezkou, která byla v loňském roce vybudována směrem na Prlov; dále musíme vykoupit pozemky zastavěné chodníky v rámci výstavby okružní křižovatky silnic I/57 a I/49; k právě prováděným pozemkovým úpravám v obci, ale i k prováděnému tzv. zpřesňování hranic pozemků v intravilánu obce, musí obec zajistit výkupy pozemků, s jejichž provedením někteří majitelé pozemků podmiňují svůj souhlas s realizací těchto aktivit v naší obci.</w:t>
      </w:r>
    </w:p>
    <w:p w14:paraId="61077B2D" w14:textId="77777777" w:rsidR="007D399D" w:rsidRDefault="007D399D" w:rsidP="007D399D">
      <w:r>
        <w:tab/>
      </w:r>
      <w:r>
        <w:rPr>
          <w:b/>
        </w:rPr>
        <w:t>§3721 až 3726</w:t>
      </w:r>
      <w:r w:rsidRPr="00DA3775">
        <w:rPr>
          <w:b/>
        </w:rPr>
        <w:t xml:space="preserve"> :</w:t>
      </w:r>
      <w:r>
        <w:t xml:space="preserve"> Od 1.1.2021 vešla v účinnost novela zákona o odpadech, která zdražila uložení odpadů na skládky min. o 300 Kč/tunu a to nemluvíme o roční inflaci za rok 2021, která má velký vliv na ceny poskytovatelů služeb používajících pro jejich výkon velké množství pohonných hmot, mzdové náklady atd.. Díky tomu dojde k navýšení výdajů za likvidaci odpadů oproti loňskému roku, což bylo důvodem k tomu, že došlo od 1.1.2022 ke zvýšení poplatku za odpady z 500 na 600 Kč/osobu a rok.</w:t>
      </w:r>
    </w:p>
    <w:tbl>
      <w:tblPr>
        <w:tblW w:w="0" w:type="auto"/>
        <w:tblLayout w:type="fixed"/>
        <w:tblCellMar>
          <w:left w:w="30" w:type="dxa"/>
          <w:right w:w="30" w:type="dxa"/>
        </w:tblCellMar>
        <w:tblLook w:val="0000" w:firstRow="0" w:lastRow="0" w:firstColumn="0" w:lastColumn="0" w:noHBand="0" w:noVBand="0"/>
      </w:tblPr>
      <w:tblGrid>
        <w:gridCol w:w="1805"/>
        <w:gridCol w:w="2095"/>
        <w:gridCol w:w="1644"/>
        <w:gridCol w:w="1596"/>
        <w:gridCol w:w="2338"/>
        <w:gridCol w:w="2529"/>
      </w:tblGrid>
      <w:tr w:rsidR="007D399D" w:rsidRPr="0065143D" w14:paraId="6E2C91C9" w14:textId="77777777" w:rsidTr="00C65550">
        <w:trPr>
          <w:trHeight w:val="290"/>
        </w:trPr>
        <w:tc>
          <w:tcPr>
            <w:tcW w:w="1805" w:type="dxa"/>
            <w:tcBorders>
              <w:top w:val="nil"/>
              <w:left w:val="nil"/>
              <w:bottom w:val="nil"/>
              <w:right w:val="nil"/>
            </w:tcBorders>
          </w:tcPr>
          <w:p w14:paraId="770D671B" w14:textId="77777777" w:rsidR="007D399D" w:rsidRPr="0065143D" w:rsidRDefault="007D399D" w:rsidP="00C65550">
            <w:pPr>
              <w:pStyle w:val="Bezmezer"/>
            </w:pPr>
          </w:p>
        </w:tc>
        <w:tc>
          <w:tcPr>
            <w:tcW w:w="2095" w:type="dxa"/>
            <w:tcBorders>
              <w:top w:val="nil"/>
              <w:left w:val="nil"/>
              <w:bottom w:val="nil"/>
              <w:right w:val="nil"/>
            </w:tcBorders>
          </w:tcPr>
          <w:p w14:paraId="5839627B" w14:textId="77777777" w:rsidR="007D399D" w:rsidRPr="0065143D" w:rsidRDefault="007D399D" w:rsidP="00C65550">
            <w:pPr>
              <w:pStyle w:val="Bezmezer"/>
            </w:pPr>
          </w:p>
        </w:tc>
        <w:tc>
          <w:tcPr>
            <w:tcW w:w="1644" w:type="dxa"/>
            <w:tcBorders>
              <w:top w:val="nil"/>
              <w:left w:val="nil"/>
              <w:bottom w:val="nil"/>
              <w:right w:val="nil"/>
            </w:tcBorders>
          </w:tcPr>
          <w:p w14:paraId="2C83E346" w14:textId="77777777" w:rsidR="007D399D" w:rsidRPr="0065143D" w:rsidRDefault="007D399D" w:rsidP="00C65550">
            <w:pPr>
              <w:pStyle w:val="Bezmezer"/>
            </w:pPr>
          </w:p>
        </w:tc>
        <w:tc>
          <w:tcPr>
            <w:tcW w:w="1596" w:type="dxa"/>
            <w:tcBorders>
              <w:top w:val="nil"/>
              <w:left w:val="nil"/>
              <w:bottom w:val="nil"/>
              <w:right w:val="nil"/>
            </w:tcBorders>
          </w:tcPr>
          <w:p w14:paraId="5AB2BF0F" w14:textId="77777777" w:rsidR="007D399D" w:rsidRPr="0065143D" w:rsidRDefault="007D399D" w:rsidP="00C65550">
            <w:pPr>
              <w:pStyle w:val="Bezmezer"/>
            </w:pPr>
          </w:p>
        </w:tc>
        <w:tc>
          <w:tcPr>
            <w:tcW w:w="2338" w:type="dxa"/>
            <w:tcBorders>
              <w:top w:val="nil"/>
              <w:left w:val="nil"/>
              <w:bottom w:val="nil"/>
              <w:right w:val="nil"/>
            </w:tcBorders>
          </w:tcPr>
          <w:p w14:paraId="165878FF" w14:textId="77777777" w:rsidR="007D399D" w:rsidRPr="0065143D" w:rsidRDefault="007D399D" w:rsidP="00C65550">
            <w:pPr>
              <w:pStyle w:val="Bezmezer"/>
            </w:pPr>
          </w:p>
        </w:tc>
        <w:tc>
          <w:tcPr>
            <w:tcW w:w="2529" w:type="dxa"/>
            <w:tcBorders>
              <w:top w:val="nil"/>
              <w:left w:val="nil"/>
              <w:bottom w:val="nil"/>
              <w:right w:val="nil"/>
            </w:tcBorders>
          </w:tcPr>
          <w:p w14:paraId="5B267A3E" w14:textId="77777777" w:rsidR="007D399D" w:rsidRPr="0065143D" w:rsidRDefault="007D399D" w:rsidP="00C65550">
            <w:pPr>
              <w:pStyle w:val="Bezmezer"/>
            </w:pPr>
          </w:p>
        </w:tc>
      </w:tr>
    </w:tbl>
    <w:p w14:paraId="3EE1B020" w14:textId="77777777" w:rsidR="007D399D" w:rsidRPr="0065143D" w:rsidRDefault="007D399D" w:rsidP="007D399D">
      <w:pPr>
        <w:pStyle w:val="Bezmezer"/>
      </w:pPr>
    </w:p>
    <w:p w14:paraId="732E88E0" w14:textId="77777777" w:rsidR="007D399D" w:rsidRDefault="007D399D" w:rsidP="007D399D">
      <w:pPr>
        <w:ind w:firstLine="708"/>
        <w:rPr>
          <w:b/>
        </w:rPr>
      </w:pPr>
      <w:r>
        <w:rPr>
          <w:b/>
        </w:rPr>
        <w:t xml:space="preserve">§3745 : </w:t>
      </w:r>
      <w:r>
        <w:t>péče o veřejnou zeleň v sobě zahrnuje náklady na provoz techniky i na mzdy zaměstnanců obce, kteří se o tuto problematiku v průběhu roku starají. Součástí těchto výdajů je také zahradnická péče o střed okružní křižovatky, veřejná prostranství a nebo jde o zajištění provozu komunitní kompostárny, který obec zajišťuje.</w:t>
      </w:r>
    </w:p>
    <w:p w14:paraId="5B45DDA1" w14:textId="77777777" w:rsidR="007D399D" w:rsidRDefault="007D399D" w:rsidP="007D399D">
      <w:pPr>
        <w:ind w:firstLine="708"/>
      </w:pPr>
      <w:r w:rsidRPr="00DA3775">
        <w:rPr>
          <w:b/>
        </w:rPr>
        <w:t>§5212 a 5512 :</w:t>
      </w:r>
      <w:r>
        <w:t xml:space="preserve"> jedná se o</w:t>
      </w:r>
      <w:r w:rsidRPr="00097BB0">
        <w:t> </w:t>
      </w:r>
      <w:r>
        <w:t>finanční prostředky potřebné</w:t>
      </w:r>
      <w:r w:rsidRPr="00097BB0">
        <w:t xml:space="preserve"> </w:t>
      </w:r>
      <w:r>
        <w:t xml:space="preserve">na zákonný požadavek </w:t>
      </w:r>
    </w:p>
    <w:p w14:paraId="225444D4" w14:textId="77777777" w:rsidR="007D399D" w:rsidRDefault="007D399D" w:rsidP="007D399D">
      <w:r>
        <w:t>k zajištění provozu Výjezdní Jednotky Požární ochrany obce a na případné krizové řízení obce při mimořádných událostech. Součástí těchto výdajů je zajištění vybavení členů výjezdní jednotky požární ochrany obce potřebnou výzbrojí a výstrojí a také veřejná finanční podpora na činnost našeho hasičského spolku.</w:t>
      </w:r>
    </w:p>
    <w:p w14:paraId="15E13C9B" w14:textId="77777777" w:rsidR="007D399D" w:rsidRDefault="007D399D" w:rsidP="007D399D">
      <w:pPr>
        <w:ind w:firstLine="708"/>
      </w:pPr>
      <w:r w:rsidRPr="00100650">
        <w:rPr>
          <w:b/>
        </w:rPr>
        <w:lastRenderedPageBreak/>
        <w:t>§6112 a 6171 :</w:t>
      </w:r>
      <w:r>
        <w:t xml:space="preserve"> zde plánujeme výdaje související s úhradou provozních nákladů obecního úřadu, s platy zaměstnanců OÚ a se správou a s vedením obce. Nejde tedy jen o provozní náklady OÚ, ale také o výdaje spojené s činností a provozem zastupitelstva obce. </w:t>
      </w:r>
    </w:p>
    <w:p w14:paraId="7CDEB3A3" w14:textId="77777777" w:rsidR="007D399D" w:rsidRDefault="007D399D" w:rsidP="007D399D">
      <w:pPr>
        <w:ind w:firstLine="708"/>
      </w:pPr>
      <w:r w:rsidRPr="00670F43">
        <w:rPr>
          <w:b/>
        </w:rPr>
        <w:t>§6310 :</w:t>
      </w:r>
      <w:r>
        <w:t xml:space="preserve"> Splátka úroků z přijatých úvěrů</w:t>
      </w:r>
    </w:p>
    <w:p w14:paraId="069E704D" w14:textId="77777777" w:rsidR="007D399D" w:rsidRPr="00774003" w:rsidRDefault="007D399D" w:rsidP="007D399D">
      <w:pPr>
        <w:ind w:firstLine="708"/>
        <w:rPr>
          <w:rFonts w:ascii="Arial" w:hAnsi="Arial" w:cs="Arial"/>
          <w:sz w:val="28"/>
          <w:szCs w:val="28"/>
        </w:rPr>
      </w:pPr>
      <w:r w:rsidRPr="00ED2D08">
        <w:rPr>
          <w:b/>
        </w:rPr>
        <w:t>§8124</w:t>
      </w:r>
      <w:r>
        <w:rPr>
          <w:b/>
        </w:rPr>
        <w:t xml:space="preserve"> :</w:t>
      </w:r>
      <w:r>
        <w:rPr>
          <w:rFonts w:ascii="Arial" w:hAnsi="Arial" w:cs="Arial"/>
          <w:sz w:val="28"/>
          <w:szCs w:val="28"/>
        </w:rPr>
        <w:t xml:space="preserve"> </w:t>
      </w:r>
      <w:r w:rsidRPr="00ED2D08">
        <w:t>Splátka jistiny z</w:t>
      </w:r>
      <w:r>
        <w:t> </w:t>
      </w:r>
      <w:r w:rsidRPr="00ED2D08">
        <w:t>dlouhodob</w:t>
      </w:r>
      <w:r>
        <w:t xml:space="preserve">ě </w:t>
      </w:r>
      <w:r w:rsidRPr="00ED2D08">
        <w:t>přijatých půjč</w:t>
      </w:r>
      <w:r>
        <w:t xml:space="preserve">ených </w:t>
      </w:r>
      <w:r w:rsidRPr="00ED2D08">
        <w:t>prostředků</w:t>
      </w:r>
    </w:p>
    <w:p w14:paraId="0746E5A9" w14:textId="77777777" w:rsidR="007D399D" w:rsidRDefault="007D399D" w:rsidP="007D399D">
      <w:pPr>
        <w:ind w:firstLine="708"/>
        <w:rPr>
          <w:color w:val="000000"/>
        </w:rPr>
      </w:pPr>
      <w:r>
        <w:rPr>
          <w:color w:val="000000"/>
        </w:rPr>
        <w:t>Obec rovněž poskytne veřejnou finanční podporu na činnost spolků, které vytváří pestrý společenský život v naší obci. Veřejnou finanční podporu plánuje zastupitelstvo obce poskytnout následujícím spolkům :</w:t>
      </w:r>
    </w:p>
    <w:p w14:paraId="45E533E6" w14:textId="77777777" w:rsidR="007D399D" w:rsidRDefault="007D399D" w:rsidP="007D399D">
      <w:pPr>
        <w:numPr>
          <w:ilvl w:val="0"/>
          <w:numId w:val="42"/>
        </w:numPr>
        <w:suppressAutoHyphens w:val="0"/>
        <w:rPr>
          <w:color w:val="000000"/>
        </w:rPr>
      </w:pPr>
      <w:r>
        <w:rPr>
          <w:color w:val="000000"/>
        </w:rPr>
        <w:t>TJ Sokol Val.Polanka</w:t>
      </w:r>
      <w:r>
        <w:rPr>
          <w:color w:val="000000"/>
        </w:rPr>
        <w:tab/>
        <w:t xml:space="preserve"> z.s.</w:t>
      </w:r>
      <w:r>
        <w:rPr>
          <w:color w:val="000000"/>
        </w:rPr>
        <w:tab/>
      </w:r>
      <w:r>
        <w:rPr>
          <w:color w:val="000000"/>
        </w:rPr>
        <w:tab/>
      </w:r>
      <w:r>
        <w:rPr>
          <w:color w:val="000000"/>
        </w:rPr>
        <w:tab/>
      </w:r>
      <w:r>
        <w:rPr>
          <w:color w:val="000000"/>
        </w:rPr>
        <w:tab/>
        <w:t>-</w:t>
      </w:r>
      <w:r>
        <w:rPr>
          <w:color w:val="000000"/>
        </w:rPr>
        <w:tab/>
        <w:t>190 tis. Kč</w:t>
      </w:r>
    </w:p>
    <w:p w14:paraId="0504DE8B" w14:textId="77777777" w:rsidR="007D399D" w:rsidRDefault="007D399D" w:rsidP="007D399D">
      <w:pPr>
        <w:numPr>
          <w:ilvl w:val="0"/>
          <w:numId w:val="42"/>
        </w:numPr>
        <w:suppressAutoHyphens w:val="0"/>
        <w:rPr>
          <w:color w:val="000000"/>
        </w:rPr>
      </w:pPr>
      <w:r>
        <w:rPr>
          <w:color w:val="000000"/>
        </w:rPr>
        <w:t>SDH Val.Polanka vč.příspěvku OSH a okrsku č.7</w:t>
      </w:r>
      <w:r>
        <w:rPr>
          <w:color w:val="000000"/>
        </w:rPr>
        <w:tab/>
        <w:t>-</w:t>
      </w:r>
      <w:r>
        <w:rPr>
          <w:color w:val="000000"/>
        </w:rPr>
        <w:tab/>
        <w:t>160 tis. Kč</w:t>
      </w:r>
    </w:p>
    <w:p w14:paraId="26DA21C3" w14:textId="77777777" w:rsidR="007D399D" w:rsidRPr="004A7A3E" w:rsidRDefault="007D399D" w:rsidP="007D399D">
      <w:pPr>
        <w:numPr>
          <w:ilvl w:val="0"/>
          <w:numId w:val="42"/>
        </w:numPr>
        <w:suppressAutoHyphens w:val="0"/>
        <w:rPr>
          <w:color w:val="000000"/>
        </w:rPr>
      </w:pPr>
      <w:r>
        <w:rPr>
          <w:color w:val="000000"/>
        </w:rPr>
        <w:t>DH Polančanka z.s.</w:t>
      </w:r>
      <w:r>
        <w:rPr>
          <w:color w:val="000000"/>
        </w:rPr>
        <w:tab/>
      </w:r>
      <w:r>
        <w:rPr>
          <w:color w:val="000000"/>
        </w:rPr>
        <w:tab/>
      </w:r>
      <w:r>
        <w:rPr>
          <w:color w:val="000000"/>
        </w:rPr>
        <w:tab/>
      </w:r>
      <w:r>
        <w:rPr>
          <w:color w:val="000000"/>
        </w:rPr>
        <w:tab/>
      </w:r>
      <w:r>
        <w:rPr>
          <w:color w:val="000000"/>
        </w:rPr>
        <w:tab/>
        <w:t>-            50 tis. Kč</w:t>
      </w:r>
    </w:p>
    <w:p w14:paraId="194DF036" w14:textId="77777777" w:rsidR="007D399D" w:rsidRDefault="007D399D" w:rsidP="007D399D">
      <w:pPr>
        <w:numPr>
          <w:ilvl w:val="0"/>
          <w:numId w:val="42"/>
        </w:numPr>
        <w:suppressAutoHyphens w:val="0"/>
        <w:rPr>
          <w:color w:val="000000"/>
        </w:rPr>
      </w:pPr>
      <w:r>
        <w:rPr>
          <w:color w:val="000000"/>
        </w:rPr>
        <w:t>MS Hrubá dolina Val.Polanka z.s.</w:t>
      </w:r>
      <w:r>
        <w:rPr>
          <w:color w:val="000000"/>
        </w:rPr>
        <w:tab/>
      </w:r>
      <w:r>
        <w:rPr>
          <w:color w:val="000000"/>
        </w:rPr>
        <w:tab/>
      </w:r>
      <w:r>
        <w:rPr>
          <w:color w:val="000000"/>
        </w:rPr>
        <w:tab/>
        <w:t>-</w:t>
      </w:r>
      <w:r>
        <w:rPr>
          <w:color w:val="000000"/>
        </w:rPr>
        <w:tab/>
        <w:t xml:space="preserve">  30 tis. Kč</w:t>
      </w:r>
    </w:p>
    <w:p w14:paraId="5E050E33" w14:textId="77777777" w:rsidR="007D399D" w:rsidRDefault="007D399D" w:rsidP="007D399D">
      <w:pPr>
        <w:numPr>
          <w:ilvl w:val="0"/>
          <w:numId w:val="42"/>
        </w:numPr>
        <w:suppressAutoHyphens w:val="0"/>
        <w:rPr>
          <w:color w:val="000000"/>
        </w:rPr>
      </w:pPr>
      <w:r>
        <w:rPr>
          <w:color w:val="000000"/>
        </w:rPr>
        <w:t>Stonožka z.s.</w:t>
      </w:r>
      <w:r>
        <w:rPr>
          <w:color w:val="000000"/>
        </w:rPr>
        <w:tab/>
      </w:r>
      <w:r>
        <w:rPr>
          <w:color w:val="000000"/>
        </w:rPr>
        <w:tab/>
      </w:r>
      <w:r>
        <w:rPr>
          <w:color w:val="000000"/>
        </w:rPr>
        <w:tab/>
      </w:r>
      <w:r>
        <w:rPr>
          <w:color w:val="000000"/>
        </w:rPr>
        <w:tab/>
      </w:r>
      <w:r>
        <w:rPr>
          <w:color w:val="000000"/>
        </w:rPr>
        <w:tab/>
      </w:r>
      <w:r>
        <w:rPr>
          <w:color w:val="000000"/>
        </w:rPr>
        <w:tab/>
        <w:t>-</w:t>
      </w:r>
      <w:r>
        <w:rPr>
          <w:color w:val="000000"/>
        </w:rPr>
        <w:tab/>
        <w:t xml:space="preserve">  30 tis. Kč</w:t>
      </w:r>
    </w:p>
    <w:p w14:paraId="02FE986B" w14:textId="77777777" w:rsidR="007D399D" w:rsidRPr="004A7A3E" w:rsidRDefault="007D399D" w:rsidP="007D399D">
      <w:pPr>
        <w:numPr>
          <w:ilvl w:val="0"/>
          <w:numId w:val="42"/>
        </w:numPr>
        <w:suppressAutoHyphens w:val="0"/>
        <w:rPr>
          <w:color w:val="000000"/>
        </w:rPr>
      </w:pPr>
      <w:r>
        <w:rPr>
          <w:color w:val="000000"/>
        </w:rPr>
        <w:t>ZO ČSV Val.Polanka</w:t>
      </w:r>
      <w:r>
        <w:rPr>
          <w:color w:val="000000"/>
        </w:rPr>
        <w:tab/>
        <w:t xml:space="preserve"> z.s.</w:t>
      </w:r>
      <w:r>
        <w:rPr>
          <w:color w:val="000000"/>
        </w:rPr>
        <w:tab/>
      </w:r>
      <w:r>
        <w:rPr>
          <w:color w:val="000000"/>
        </w:rPr>
        <w:tab/>
      </w:r>
      <w:r>
        <w:rPr>
          <w:color w:val="000000"/>
        </w:rPr>
        <w:tab/>
      </w:r>
      <w:r>
        <w:rPr>
          <w:color w:val="000000"/>
        </w:rPr>
        <w:tab/>
        <w:t>-</w:t>
      </w:r>
      <w:r>
        <w:rPr>
          <w:color w:val="000000"/>
        </w:rPr>
        <w:tab/>
        <w:t xml:space="preserve">  18 tis. Kč</w:t>
      </w:r>
    </w:p>
    <w:p w14:paraId="7C29E4D5" w14:textId="77777777" w:rsidR="007D399D" w:rsidRDefault="007D399D" w:rsidP="007D399D">
      <w:pPr>
        <w:numPr>
          <w:ilvl w:val="0"/>
          <w:numId w:val="42"/>
        </w:numPr>
        <w:suppressAutoHyphens w:val="0"/>
        <w:rPr>
          <w:color w:val="000000"/>
        </w:rPr>
      </w:pPr>
      <w:r>
        <w:rPr>
          <w:color w:val="000000"/>
        </w:rPr>
        <w:t>VKV z.s.</w:t>
      </w:r>
      <w:r>
        <w:rPr>
          <w:color w:val="000000"/>
        </w:rPr>
        <w:tab/>
      </w:r>
      <w:r>
        <w:rPr>
          <w:color w:val="000000"/>
        </w:rPr>
        <w:tab/>
      </w:r>
      <w:r>
        <w:rPr>
          <w:color w:val="000000"/>
        </w:rPr>
        <w:tab/>
      </w:r>
      <w:r>
        <w:rPr>
          <w:color w:val="000000"/>
        </w:rPr>
        <w:tab/>
      </w:r>
      <w:r>
        <w:rPr>
          <w:color w:val="000000"/>
        </w:rPr>
        <w:tab/>
      </w:r>
      <w:r>
        <w:rPr>
          <w:color w:val="000000"/>
        </w:rPr>
        <w:tab/>
        <w:t>-</w:t>
      </w:r>
      <w:r>
        <w:rPr>
          <w:color w:val="000000"/>
        </w:rPr>
        <w:tab/>
        <w:t xml:space="preserve">    5 tis. Kč</w:t>
      </w:r>
    </w:p>
    <w:p w14:paraId="6E3CC6C6" w14:textId="77777777" w:rsidR="007D399D" w:rsidRDefault="007D399D" w:rsidP="007D399D">
      <w:pPr>
        <w:numPr>
          <w:ilvl w:val="0"/>
          <w:numId w:val="42"/>
        </w:numPr>
        <w:suppressAutoHyphens w:val="0"/>
        <w:rPr>
          <w:color w:val="000000"/>
        </w:rPr>
      </w:pPr>
      <w:r>
        <w:rPr>
          <w:color w:val="000000"/>
        </w:rPr>
        <w:t>SH ČMS  (dar)</w:t>
      </w:r>
      <w:r>
        <w:rPr>
          <w:color w:val="000000"/>
        </w:rPr>
        <w:tab/>
      </w:r>
      <w:r>
        <w:rPr>
          <w:color w:val="000000"/>
        </w:rPr>
        <w:tab/>
      </w:r>
      <w:r>
        <w:rPr>
          <w:color w:val="000000"/>
        </w:rPr>
        <w:tab/>
      </w:r>
      <w:r>
        <w:rPr>
          <w:color w:val="000000"/>
        </w:rPr>
        <w:tab/>
      </w:r>
      <w:r>
        <w:rPr>
          <w:color w:val="000000"/>
        </w:rPr>
        <w:tab/>
        <w:t>-</w:t>
      </w:r>
      <w:r>
        <w:rPr>
          <w:color w:val="000000"/>
        </w:rPr>
        <w:tab/>
        <w:t xml:space="preserve">    3 tis. Kč</w:t>
      </w:r>
    </w:p>
    <w:p w14:paraId="51EA5148" w14:textId="77777777" w:rsidR="007D399D" w:rsidRDefault="007D399D" w:rsidP="007D399D">
      <w:pPr>
        <w:rPr>
          <w:color w:val="000000"/>
        </w:rPr>
      </w:pPr>
      <w:r>
        <w:rPr>
          <w:color w:val="000000"/>
        </w:rPr>
        <w:t>a organizacím :</w:t>
      </w:r>
    </w:p>
    <w:p w14:paraId="253D05E8" w14:textId="77777777" w:rsidR="007D399D" w:rsidRDefault="007D399D" w:rsidP="007D399D">
      <w:pPr>
        <w:rPr>
          <w:color w:val="000000"/>
        </w:rPr>
      </w:pPr>
    </w:p>
    <w:p w14:paraId="31186B73" w14:textId="77777777" w:rsidR="007D399D" w:rsidRDefault="007D399D" w:rsidP="007D399D">
      <w:pPr>
        <w:numPr>
          <w:ilvl w:val="0"/>
          <w:numId w:val="42"/>
        </w:numPr>
        <w:suppressAutoHyphens w:val="0"/>
        <w:rPr>
          <w:color w:val="000000"/>
        </w:rPr>
      </w:pPr>
      <w:r>
        <w:rPr>
          <w:color w:val="000000"/>
        </w:rPr>
        <w:t>ZO ČSOP Nový Jičín – Bartošovice</w:t>
      </w:r>
      <w:r>
        <w:rPr>
          <w:color w:val="000000"/>
        </w:rPr>
        <w:tab/>
      </w:r>
      <w:r>
        <w:rPr>
          <w:color w:val="000000"/>
        </w:rPr>
        <w:tab/>
      </w:r>
      <w:r>
        <w:rPr>
          <w:color w:val="000000"/>
        </w:rPr>
        <w:tab/>
        <w:t>-</w:t>
      </w:r>
      <w:r>
        <w:rPr>
          <w:color w:val="000000"/>
        </w:rPr>
        <w:tab/>
        <w:t xml:space="preserve">    5 tis. Kč</w:t>
      </w:r>
    </w:p>
    <w:p w14:paraId="10DEF046" w14:textId="77777777" w:rsidR="007D399D" w:rsidRDefault="007D399D" w:rsidP="007D399D">
      <w:pPr>
        <w:rPr>
          <w:color w:val="000000"/>
        </w:rPr>
      </w:pPr>
    </w:p>
    <w:p w14:paraId="53B46A92" w14:textId="77777777" w:rsidR="007D399D" w:rsidRDefault="007D399D" w:rsidP="007D399D">
      <w:pPr>
        <w:rPr>
          <w:color w:val="000000"/>
          <w:u w:val="single"/>
        </w:rPr>
      </w:pPr>
      <w:r w:rsidRPr="00D04CE2">
        <w:rPr>
          <w:color w:val="000000"/>
          <w:u w:val="single"/>
        </w:rPr>
        <w:t>Co se týká investic, počítá rozpočet obce s následující výdaji :</w:t>
      </w:r>
    </w:p>
    <w:p w14:paraId="4B694545" w14:textId="77777777" w:rsidR="007D399D" w:rsidRPr="00D04CE2" w:rsidRDefault="007D399D" w:rsidP="007D399D">
      <w:pPr>
        <w:rPr>
          <w:color w:val="000000"/>
          <w:u w:val="single"/>
        </w:rPr>
      </w:pPr>
    </w:p>
    <w:p w14:paraId="209346EE" w14:textId="77777777" w:rsidR="007D399D" w:rsidRPr="00DB09D2" w:rsidRDefault="007D399D" w:rsidP="007D399D">
      <w:pPr>
        <w:numPr>
          <w:ilvl w:val="0"/>
          <w:numId w:val="43"/>
        </w:numPr>
        <w:suppressAutoHyphens w:val="0"/>
        <w:rPr>
          <w:color w:val="000000"/>
        </w:rPr>
      </w:pPr>
      <w:r>
        <w:rPr>
          <w:color w:val="000000"/>
        </w:rPr>
        <w:t xml:space="preserve">Zhotovení štěrbinového žlabu v místní komunikaci naproti pomníku padlým a jeho napojení na dešťovou kanalizaci </w:t>
      </w:r>
    </w:p>
    <w:p w14:paraId="4D14CA4A" w14:textId="77777777" w:rsidR="007D399D" w:rsidRPr="00287F04" w:rsidRDefault="007D399D" w:rsidP="007D399D">
      <w:pPr>
        <w:numPr>
          <w:ilvl w:val="0"/>
          <w:numId w:val="43"/>
        </w:numPr>
        <w:suppressAutoHyphens w:val="0"/>
        <w:rPr>
          <w:color w:val="000000"/>
        </w:rPr>
      </w:pPr>
      <w:r>
        <w:rPr>
          <w:color w:val="000000"/>
        </w:rPr>
        <w:t>2,46 mil. Kč zašleme Mikroregionu Vsetínsko na splácení výdajů spojených s realizací splaškové kanalizace v obci v rámci projektu ČŘB II</w:t>
      </w:r>
    </w:p>
    <w:p w14:paraId="31A14AB5" w14:textId="77777777" w:rsidR="007D399D" w:rsidRDefault="007D399D" w:rsidP="007D399D">
      <w:pPr>
        <w:numPr>
          <w:ilvl w:val="0"/>
          <w:numId w:val="43"/>
        </w:numPr>
        <w:suppressAutoHyphens w:val="0"/>
        <w:rPr>
          <w:color w:val="000000"/>
        </w:rPr>
      </w:pPr>
      <w:r>
        <w:rPr>
          <w:color w:val="000000"/>
        </w:rPr>
        <w:t>Na dokončení II.etapy stavby hospodářského objektu obce v tzv. Traktorce zde plánujeme výdaje ve výši 100 tis. Kč</w:t>
      </w:r>
    </w:p>
    <w:p w14:paraId="13BBC2B8" w14:textId="77777777" w:rsidR="007D399D" w:rsidRPr="00D54D36" w:rsidRDefault="007D399D" w:rsidP="007D399D">
      <w:pPr>
        <w:numPr>
          <w:ilvl w:val="0"/>
          <w:numId w:val="43"/>
        </w:numPr>
        <w:suppressAutoHyphens w:val="0"/>
        <w:rPr>
          <w:color w:val="000000"/>
        </w:rPr>
      </w:pPr>
      <w:r>
        <w:rPr>
          <w:color w:val="000000"/>
        </w:rPr>
        <w:lastRenderedPageBreak/>
        <w:t xml:space="preserve">V průběhu letošního roku pořídíme projektovou dokumentaci  pro zajištění </w:t>
      </w:r>
      <w:r w:rsidRPr="00D54D36">
        <w:rPr>
          <w:color w:val="000000"/>
        </w:rPr>
        <w:t xml:space="preserve">stavebního povolení na vybudování točny pro autobusy a novou BUS zastávku před základní školou. </w:t>
      </w:r>
    </w:p>
    <w:p w14:paraId="2529D2D4" w14:textId="77777777" w:rsidR="007D399D" w:rsidRDefault="007D399D" w:rsidP="007D399D">
      <w:pPr>
        <w:numPr>
          <w:ilvl w:val="0"/>
          <w:numId w:val="43"/>
        </w:numPr>
        <w:suppressAutoHyphens w:val="0"/>
        <w:rPr>
          <w:color w:val="000000"/>
        </w:rPr>
      </w:pPr>
      <w:r>
        <w:rPr>
          <w:color w:val="000000"/>
        </w:rPr>
        <w:t xml:space="preserve">Počítáme zde také s úhradou za zhotovení projektové dokumentace na realizaci projektu : </w:t>
      </w:r>
      <w:r w:rsidRPr="00101B1A">
        <w:rPr>
          <w:color w:val="000000"/>
        </w:rPr>
        <w:t>„Revitalizace hřbitova Valašská Polanka“.</w:t>
      </w:r>
      <w:r>
        <w:rPr>
          <w:color w:val="000000"/>
        </w:rPr>
        <w:t xml:space="preserve"> Součástí zde plánovaných prací je mimo zajištění nových ploch pro pohřbívání a rozšíření stávajícího počtu schránek pro urny v kolumbáriích, také obnova chodníků na stávajícím hřbitově, výstavba nového oplocení, vybudování zázemí pro hospodaření se hřbitovním odpadem, vybudování soc. zařízení pro hrobníka a také vyčlenění plochy pro provádění kamenických a betonářských prací.</w:t>
      </w:r>
    </w:p>
    <w:p w14:paraId="5089DB84" w14:textId="77777777" w:rsidR="007D399D" w:rsidRDefault="007D399D" w:rsidP="007D399D">
      <w:pPr>
        <w:numPr>
          <w:ilvl w:val="0"/>
          <w:numId w:val="43"/>
        </w:numPr>
        <w:suppressAutoHyphens w:val="0"/>
        <w:rPr>
          <w:color w:val="000000"/>
        </w:rPr>
      </w:pPr>
      <w:r>
        <w:rPr>
          <w:color w:val="000000"/>
        </w:rPr>
        <w:t>Součástí plánovaných investic je rovněž INV příspěvek Sdružení obcí Hornolidečska ve výši 650 tis. Kč na úhradu splátky úroku i jistiny z úvěru, který si na výstavbu cyklostezky v naší obci a pro naši obec vzalo SOH výši 3 mil. Kč.</w:t>
      </w:r>
    </w:p>
    <w:p w14:paraId="53B74240" w14:textId="77777777" w:rsidR="007D399D" w:rsidRDefault="007D399D" w:rsidP="007D399D">
      <w:pPr>
        <w:numPr>
          <w:ilvl w:val="0"/>
          <w:numId w:val="43"/>
        </w:numPr>
        <w:suppressAutoHyphens w:val="0"/>
        <w:rPr>
          <w:color w:val="000000"/>
        </w:rPr>
      </w:pPr>
      <w:r>
        <w:rPr>
          <w:color w:val="000000"/>
        </w:rPr>
        <w:t>Pro v loňském roce pořízený traktor ZETOR plánujeme pořídit pracovní příslušenství, kterým bude příkopový vyžínač a zametací kartáč</w:t>
      </w:r>
    </w:p>
    <w:p w14:paraId="38756F49" w14:textId="77777777" w:rsidR="007D399D" w:rsidRDefault="007D399D" w:rsidP="007D399D">
      <w:pPr>
        <w:numPr>
          <w:ilvl w:val="0"/>
          <w:numId w:val="43"/>
        </w:numPr>
        <w:suppressAutoHyphens w:val="0"/>
        <w:rPr>
          <w:color w:val="000000"/>
        </w:rPr>
      </w:pPr>
      <w:r>
        <w:rPr>
          <w:color w:val="000000"/>
        </w:rPr>
        <w:t>Pro přípravu staveniště „Revitalizace návsi před ZŠ Val. Polanka“ je nutné zajistit přeložku inženýrských sítí a to jak el. vedení NN, tak vodovodu i zemního plynu.</w:t>
      </w:r>
    </w:p>
    <w:p w14:paraId="0C3B1BCA" w14:textId="77777777" w:rsidR="007D399D" w:rsidRDefault="007D399D" w:rsidP="007D399D">
      <w:pPr>
        <w:numPr>
          <w:ilvl w:val="0"/>
          <w:numId w:val="43"/>
        </w:numPr>
        <w:suppressAutoHyphens w:val="0"/>
        <w:rPr>
          <w:color w:val="000000"/>
        </w:rPr>
      </w:pPr>
      <w:r>
        <w:rPr>
          <w:color w:val="000000"/>
        </w:rPr>
        <w:t>Počítáme také se zhotovením PD na opravu střešní krytiny učebnových pavilonů ZŠ</w:t>
      </w:r>
    </w:p>
    <w:p w14:paraId="52A5C6CF" w14:textId="77777777" w:rsidR="007D399D" w:rsidRDefault="007D399D" w:rsidP="007D399D">
      <w:pPr>
        <w:numPr>
          <w:ilvl w:val="0"/>
          <w:numId w:val="43"/>
        </w:numPr>
        <w:suppressAutoHyphens w:val="0"/>
        <w:rPr>
          <w:color w:val="000000"/>
        </w:rPr>
      </w:pPr>
      <w:r>
        <w:rPr>
          <w:color w:val="000000"/>
        </w:rPr>
        <w:t>Dále plánujeme provedení výstavby nového oplocení mezi areálem tanečního kola a RD čp.208</w:t>
      </w:r>
    </w:p>
    <w:p w14:paraId="3CC8D668" w14:textId="77777777" w:rsidR="007D399D" w:rsidRDefault="007D399D" w:rsidP="007D399D">
      <w:pPr>
        <w:numPr>
          <w:ilvl w:val="0"/>
          <w:numId w:val="43"/>
        </w:numPr>
        <w:suppressAutoHyphens w:val="0"/>
        <w:rPr>
          <w:color w:val="000000"/>
        </w:rPr>
      </w:pPr>
      <w:r>
        <w:rPr>
          <w:color w:val="000000"/>
        </w:rPr>
        <w:t>Rozpočet obce v letošním roce počítá také s výdaji za zpracování PD  a za zajištění stavebního povolení na stavební úpravy objektu čp.81 se vznikem nového OÚ, obecním archívem a knihovnou, jehož součástí má být i vyčlenění plochy pro nové umístění a instalaci pomníku padlým z I. a z II. světové války.</w:t>
      </w:r>
    </w:p>
    <w:p w14:paraId="7FD61A23" w14:textId="77777777" w:rsidR="007D399D" w:rsidRDefault="007D399D" w:rsidP="007D399D">
      <w:pPr>
        <w:numPr>
          <w:ilvl w:val="0"/>
          <w:numId w:val="43"/>
        </w:numPr>
        <w:suppressAutoHyphens w:val="0"/>
        <w:rPr>
          <w:color w:val="000000"/>
        </w:rPr>
      </w:pPr>
      <w:r>
        <w:rPr>
          <w:color w:val="000000"/>
        </w:rPr>
        <w:t xml:space="preserve">V letošním roce poskytne obec investiční příspěvek ve výši 500 tis. Kč fy. CETIN </w:t>
      </w:r>
    </w:p>
    <w:p w14:paraId="53B5A00F" w14:textId="77777777" w:rsidR="007D399D" w:rsidRDefault="007D399D" w:rsidP="007D399D">
      <w:pPr>
        <w:ind w:left="720"/>
        <w:rPr>
          <w:color w:val="000000"/>
        </w:rPr>
      </w:pPr>
      <w:r>
        <w:rPr>
          <w:color w:val="000000"/>
        </w:rPr>
        <w:lastRenderedPageBreak/>
        <w:t>na zajištění zrychlení a zkvalitnění datového přenosu po stávající metalické síti</w:t>
      </w:r>
    </w:p>
    <w:p w14:paraId="79CA364A" w14:textId="77777777" w:rsidR="007D399D" w:rsidRDefault="007D399D" w:rsidP="007D399D">
      <w:pPr>
        <w:numPr>
          <w:ilvl w:val="0"/>
          <w:numId w:val="43"/>
        </w:numPr>
        <w:rPr>
          <w:color w:val="000000"/>
        </w:rPr>
      </w:pPr>
      <w:r>
        <w:rPr>
          <w:color w:val="000000"/>
        </w:rPr>
        <w:t>V průběhu letošního roku zajistíme realizační PD na výstavbu nového víceúčelového hřiště ve sportovním areálu ZŠ. Půjde o hrací plochu s mantinely, která bude umožňovat, mimo letní využití pro míčové hry, v zimních měsících za mrazu nástřik vodou a výrobu ledové plochy pro bruslení</w:t>
      </w:r>
    </w:p>
    <w:p w14:paraId="5D91A2BA" w14:textId="3C73966D" w:rsidR="007D399D" w:rsidRDefault="007D399D" w:rsidP="007D399D">
      <w:pPr>
        <w:numPr>
          <w:ilvl w:val="0"/>
          <w:numId w:val="43"/>
        </w:numPr>
        <w:rPr>
          <w:color w:val="000000"/>
        </w:rPr>
      </w:pPr>
      <w:r>
        <w:rPr>
          <w:color w:val="000000"/>
        </w:rPr>
        <w:t>V neposlední řadě dojde v letošním roce, na základě zajištěného platného stavebního povolení, k výstavbě chladícího skladu a přípojky NN, který bude příslušenstvím pro zázemí areálu tanečního kola a který budou využívat pro svou činnost také členové našeho mysliveckého spolku.</w:t>
      </w:r>
    </w:p>
    <w:p w14:paraId="395E99A8" w14:textId="77777777" w:rsidR="0020793C" w:rsidRDefault="0020793C" w:rsidP="0020793C">
      <w:pPr>
        <w:ind w:left="720"/>
        <w:rPr>
          <w:color w:val="000000"/>
        </w:rPr>
      </w:pPr>
    </w:p>
    <w:p w14:paraId="371C9E80" w14:textId="77777777" w:rsidR="007D399D" w:rsidRDefault="007D399D" w:rsidP="007D399D">
      <w:pPr>
        <w:rPr>
          <w:color w:val="000000"/>
        </w:rPr>
      </w:pPr>
    </w:p>
    <w:p w14:paraId="6C946908" w14:textId="77777777" w:rsidR="007D399D" w:rsidRDefault="007D399D" w:rsidP="007D399D">
      <w:pPr>
        <w:rPr>
          <w:color w:val="000000"/>
          <w:u w:val="single"/>
        </w:rPr>
      </w:pPr>
      <w:r w:rsidRPr="00953765">
        <w:rPr>
          <w:color w:val="000000"/>
          <w:u w:val="single"/>
        </w:rPr>
        <w:t>Do výdajů obce patří také členské příspěvky a další neinvestiční příspěvky</w:t>
      </w:r>
      <w:r>
        <w:rPr>
          <w:color w:val="000000"/>
          <w:u w:val="single"/>
        </w:rPr>
        <w:t>:</w:t>
      </w:r>
    </w:p>
    <w:p w14:paraId="148E375E" w14:textId="77777777" w:rsidR="007D399D" w:rsidRDefault="007D399D" w:rsidP="007D399D">
      <w:pPr>
        <w:rPr>
          <w:color w:val="000000"/>
          <w:u w:val="single"/>
        </w:rPr>
      </w:pPr>
    </w:p>
    <w:p w14:paraId="2EEED483" w14:textId="77777777" w:rsidR="007D399D" w:rsidRPr="00953765" w:rsidRDefault="007D399D" w:rsidP="007D399D">
      <w:pPr>
        <w:rPr>
          <w:color w:val="000000"/>
        </w:rPr>
      </w:pPr>
      <w:r w:rsidRPr="00953765">
        <w:rPr>
          <w:color w:val="000000"/>
        </w:rPr>
        <w:t>Naše obec je členem S</w:t>
      </w:r>
      <w:r>
        <w:rPr>
          <w:color w:val="000000"/>
        </w:rPr>
        <w:t>družení místních samospráv ČR, členem Spolku pro obnovu venkova, členem Mikroregionu Vsetínsko, členem sdružení obcí Hornolidečska, členem Místní akční skupiny Hornolidečska a svůj neinvestiční příspěvek pošle naše obec i v letošním roce  ORP Vsetín na podporu poskytovatelům sociálních služeb pro naše občany. Celkem : 356 tis. Kč.</w:t>
      </w:r>
    </w:p>
    <w:p w14:paraId="1B5B6462" w14:textId="77777777" w:rsidR="007D399D" w:rsidRPr="00592EBD" w:rsidRDefault="007D399D" w:rsidP="007D399D">
      <w:pPr>
        <w:ind w:left="720"/>
        <w:rPr>
          <w:color w:val="000000"/>
        </w:rPr>
      </w:pPr>
    </w:p>
    <w:p w14:paraId="1C26BF52" w14:textId="4D5F7DED" w:rsidR="007D399D" w:rsidRDefault="007D399D" w:rsidP="007D399D">
      <w:pPr>
        <w:ind w:firstLine="708"/>
        <w:rPr>
          <w:color w:val="000000"/>
        </w:rPr>
      </w:pPr>
      <w:r>
        <w:rPr>
          <w:color w:val="000000"/>
        </w:rPr>
        <w:t xml:space="preserve">I v letošním roce budou pokračovat práce Pozemkového úřadu ČR na pozemkových úpravách v naší obci. Po jejich dokončení příští rok budeme smět postupně realizovat opravu tzv. společných zařízení, mezi které patří i komunikace mimo intravilán obce a to za pomoci dotací od MMR ČR tak, aby měl ke svým zemědělským pozemkům zajištěn příjezd každý vlastník zemědělského pozemku. V prosinci roku 2020 byla Katastrálním úřadem Zlínského kraje, katastrální pracoviště Vsetín v intravilánu obce zahájena tzv. revize katastru, která si klade za cíl v průběhu příštího roku zajistit právní nabytí označených hranic pozemků mezi jednotlivými sousedy a vyjednat soulad užívacích a vlastnických práv tam, kde tento soulad není. Tyto práce, </w:t>
      </w:r>
      <w:r>
        <w:rPr>
          <w:color w:val="000000"/>
        </w:rPr>
        <w:lastRenderedPageBreak/>
        <w:t>stejně tak jako práce na komplexních pozemkových úpravách by měly být dokončeny v průběhu příštího roku a na ně pak budou navazovat v roce 2024 práce na aktualizaci územního plánu obce.</w:t>
      </w:r>
    </w:p>
    <w:p w14:paraId="636EC1FD" w14:textId="2B14FF65" w:rsidR="007D399D" w:rsidRDefault="007D399D" w:rsidP="007D399D">
      <w:pPr>
        <w:ind w:firstLine="708"/>
        <w:rPr>
          <w:color w:val="000000"/>
        </w:rPr>
      </w:pPr>
    </w:p>
    <w:p w14:paraId="5F96A287" w14:textId="293D0B7B" w:rsidR="007D399D" w:rsidRDefault="007D399D" w:rsidP="007D399D">
      <w:pPr>
        <w:ind w:firstLine="708"/>
        <w:rPr>
          <w:color w:val="000000"/>
        </w:rPr>
      </w:pPr>
      <w:r>
        <w:rPr>
          <w:color w:val="000000"/>
        </w:rPr>
        <w:tab/>
      </w:r>
      <w:r>
        <w:rPr>
          <w:color w:val="000000"/>
        </w:rPr>
        <w:tab/>
      </w:r>
      <w:r>
        <w:rPr>
          <w:color w:val="000000"/>
        </w:rPr>
        <w:tab/>
      </w:r>
      <w:r>
        <w:rPr>
          <w:color w:val="000000"/>
        </w:rPr>
        <w:tab/>
      </w:r>
      <w:r>
        <w:rPr>
          <w:color w:val="000000"/>
        </w:rPr>
        <w:tab/>
        <w:t>Zpracoval : Daněk Josef</w:t>
      </w:r>
    </w:p>
    <w:p w14:paraId="25EE4248" w14:textId="1F1413E5" w:rsidR="007D399D" w:rsidRDefault="007D399D" w:rsidP="007D399D">
      <w:pPr>
        <w:rPr>
          <w:color w:val="000000"/>
        </w:rPr>
      </w:pPr>
      <w:r>
        <w:rPr>
          <w:color w:val="000000"/>
        </w:rPr>
        <w:t xml:space="preserve">                                                                                          starosta obce</w:t>
      </w:r>
    </w:p>
    <w:p w14:paraId="2B35E510" w14:textId="77777777" w:rsidR="00C23A02" w:rsidRPr="007D399D" w:rsidRDefault="00C23A02" w:rsidP="007D399D"/>
    <w:sectPr w:rsidR="00C23A02" w:rsidRPr="007D3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9"/>
    <w:lvl w:ilvl="0">
      <w:start w:val="1"/>
      <w:numFmt w:val="decimal"/>
      <w:suff w:val="nothing"/>
      <w:lvlText w:val="Článek %1"/>
      <w:lvlJc w:val="left"/>
      <w:pPr>
        <w:tabs>
          <w:tab w:val="num" w:pos="5954"/>
        </w:tabs>
        <w:ind w:left="5954"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648"/>
        </w:tabs>
        <w:ind w:left="648" w:hanging="360"/>
      </w:pPr>
    </w:lvl>
    <w:lvl w:ilvl="3">
      <w:start w:val="1"/>
      <w:numFmt w:val="lowerLetter"/>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4E90512"/>
    <w:multiLevelType w:val="hybridMultilevel"/>
    <w:tmpl w:val="334EC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84267"/>
    <w:multiLevelType w:val="hybridMultilevel"/>
    <w:tmpl w:val="742899D6"/>
    <w:lvl w:ilvl="0" w:tplc="D0FC12E0">
      <w:start w:val="75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A564D"/>
    <w:multiLevelType w:val="hybridMultilevel"/>
    <w:tmpl w:val="424A602C"/>
    <w:lvl w:ilvl="0" w:tplc="7EA4BA94">
      <w:start w:val="1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0A743786"/>
    <w:multiLevelType w:val="hybridMultilevel"/>
    <w:tmpl w:val="1122A2C8"/>
    <w:lvl w:ilvl="0" w:tplc="BD8C31A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0A784173"/>
    <w:multiLevelType w:val="hybridMultilevel"/>
    <w:tmpl w:val="927AF3F2"/>
    <w:lvl w:ilvl="0" w:tplc="85243F3E">
      <w:start w:val="1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B3E0D8C"/>
    <w:multiLevelType w:val="hybridMultilevel"/>
    <w:tmpl w:val="B0F057DA"/>
    <w:lvl w:ilvl="0" w:tplc="F4749932">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 w15:restartNumberingAfterBreak="0">
    <w:nsid w:val="0E870F3C"/>
    <w:multiLevelType w:val="hybridMultilevel"/>
    <w:tmpl w:val="51C8F2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29A43D0"/>
    <w:multiLevelType w:val="hybridMultilevel"/>
    <w:tmpl w:val="8DCA0B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13024C"/>
    <w:multiLevelType w:val="hybridMultilevel"/>
    <w:tmpl w:val="1EBA12EC"/>
    <w:lvl w:ilvl="0" w:tplc="C1D46D3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133C275E"/>
    <w:multiLevelType w:val="hybridMultilevel"/>
    <w:tmpl w:val="3BD0E6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4E3DF1"/>
    <w:multiLevelType w:val="hybridMultilevel"/>
    <w:tmpl w:val="7CE6195C"/>
    <w:lvl w:ilvl="0" w:tplc="CE0050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0022F1"/>
    <w:multiLevelType w:val="hybridMultilevel"/>
    <w:tmpl w:val="C6E26822"/>
    <w:lvl w:ilvl="0" w:tplc="D6480B2A">
      <w:start w:val="11"/>
      <w:numFmt w:val="bullet"/>
      <w:lvlText w:val="-"/>
      <w:lvlJc w:val="left"/>
      <w:pPr>
        <w:ind w:left="1020" w:hanging="360"/>
      </w:pPr>
      <w:rPr>
        <w:rFonts w:ascii="Times New Roman" w:eastAsia="Times New Roman" w:hAnsi="Times New Roman" w:cs="Times New Roman"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4" w15:restartNumberingAfterBreak="0">
    <w:nsid w:val="1B705AC9"/>
    <w:multiLevelType w:val="hybridMultilevel"/>
    <w:tmpl w:val="CBB224FC"/>
    <w:lvl w:ilvl="0" w:tplc="A2DEBD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8D7701"/>
    <w:multiLevelType w:val="hybridMultilevel"/>
    <w:tmpl w:val="8C6C87AE"/>
    <w:lvl w:ilvl="0" w:tplc="3D122AFC">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240A3FEE"/>
    <w:multiLevelType w:val="hybridMultilevel"/>
    <w:tmpl w:val="CC241C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125673"/>
    <w:multiLevelType w:val="hybridMultilevel"/>
    <w:tmpl w:val="971EEAD2"/>
    <w:lvl w:ilvl="0" w:tplc="1A269354">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15:restartNumberingAfterBreak="0">
    <w:nsid w:val="28563679"/>
    <w:multiLevelType w:val="hybridMultilevel"/>
    <w:tmpl w:val="082E22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2F0515"/>
    <w:multiLevelType w:val="singleLevel"/>
    <w:tmpl w:val="04050017"/>
    <w:lvl w:ilvl="0">
      <w:start w:val="1"/>
      <w:numFmt w:val="lowerLetter"/>
      <w:pStyle w:val="lnek"/>
      <w:lvlText w:val="%1)"/>
      <w:lvlJc w:val="left"/>
      <w:pPr>
        <w:tabs>
          <w:tab w:val="num" w:pos="360"/>
        </w:tabs>
        <w:ind w:left="360" w:hanging="360"/>
      </w:pPr>
      <w:rPr>
        <w:rFonts w:hint="default"/>
      </w:rPr>
    </w:lvl>
  </w:abstractNum>
  <w:abstractNum w:abstractNumId="20" w15:restartNumberingAfterBreak="0">
    <w:nsid w:val="37661083"/>
    <w:multiLevelType w:val="hybridMultilevel"/>
    <w:tmpl w:val="BA1A13F6"/>
    <w:lvl w:ilvl="0" w:tplc="E0686F70">
      <w:start w:val="7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7F282D"/>
    <w:multiLevelType w:val="hybridMultilevel"/>
    <w:tmpl w:val="EE5259F4"/>
    <w:lvl w:ilvl="0" w:tplc="EDFC91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78385C"/>
    <w:multiLevelType w:val="hybridMultilevel"/>
    <w:tmpl w:val="B792F4CE"/>
    <w:lvl w:ilvl="0" w:tplc="811C7ED8">
      <w:start w:val="4"/>
      <w:numFmt w:val="bullet"/>
      <w:lvlText w:val="-"/>
      <w:lvlJc w:val="left"/>
      <w:pPr>
        <w:ind w:left="360" w:hanging="360"/>
      </w:pPr>
      <w:rPr>
        <w:rFonts w:ascii="Arial" w:eastAsia="Cambria"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0BC3B2B"/>
    <w:multiLevelType w:val="hybridMultilevel"/>
    <w:tmpl w:val="74C07C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D861EC"/>
    <w:multiLevelType w:val="hybridMultilevel"/>
    <w:tmpl w:val="961A1176"/>
    <w:lvl w:ilvl="0" w:tplc="552CEA3C">
      <w:numFmt w:val="bullet"/>
      <w:lvlText w:val="-"/>
      <w:lvlJc w:val="left"/>
      <w:pPr>
        <w:tabs>
          <w:tab w:val="num" w:pos="4245"/>
        </w:tabs>
        <w:ind w:left="4245" w:hanging="705"/>
      </w:pPr>
      <w:rPr>
        <w:rFonts w:ascii="Times New Roman" w:eastAsia="Times New Roman" w:hAnsi="Times New Roman" w:cs="Times New Roman" w:hint="default"/>
      </w:rPr>
    </w:lvl>
    <w:lvl w:ilvl="1" w:tplc="04050003" w:tentative="1">
      <w:start w:val="1"/>
      <w:numFmt w:val="bullet"/>
      <w:lvlText w:val="o"/>
      <w:lvlJc w:val="left"/>
      <w:pPr>
        <w:tabs>
          <w:tab w:val="num" w:pos="4620"/>
        </w:tabs>
        <w:ind w:left="4620" w:hanging="360"/>
      </w:pPr>
      <w:rPr>
        <w:rFonts w:ascii="Courier New" w:hAnsi="Courier New" w:cs="Courier New" w:hint="default"/>
      </w:rPr>
    </w:lvl>
    <w:lvl w:ilvl="2" w:tplc="04050005" w:tentative="1">
      <w:start w:val="1"/>
      <w:numFmt w:val="bullet"/>
      <w:lvlText w:val=""/>
      <w:lvlJc w:val="left"/>
      <w:pPr>
        <w:tabs>
          <w:tab w:val="num" w:pos="5340"/>
        </w:tabs>
        <w:ind w:left="5340" w:hanging="360"/>
      </w:pPr>
      <w:rPr>
        <w:rFonts w:ascii="Wingdings" w:hAnsi="Wingdings" w:hint="default"/>
      </w:rPr>
    </w:lvl>
    <w:lvl w:ilvl="3" w:tplc="04050001" w:tentative="1">
      <w:start w:val="1"/>
      <w:numFmt w:val="bullet"/>
      <w:lvlText w:val=""/>
      <w:lvlJc w:val="left"/>
      <w:pPr>
        <w:tabs>
          <w:tab w:val="num" w:pos="6060"/>
        </w:tabs>
        <w:ind w:left="6060" w:hanging="360"/>
      </w:pPr>
      <w:rPr>
        <w:rFonts w:ascii="Symbol" w:hAnsi="Symbol" w:hint="default"/>
      </w:rPr>
    </w:lvl>
    <w:lvl w:ilvl="4" w:tplc="04050003" w:tentative="1">
      <w:start w:val="1"/>
      <w:numFmt w:val="bullet"/>
      <w:lvlText w:val="o"/>
      <w:lvlJc w:val="left"/>
      <w:pPr>
        <w:tabs>
          <w:tab w:val="num" w:pos="6780"/>
        </w:tabs>
        <w:ind w:left="6780" w:hanging="360"/>
      </w:pPr>
      <w:rPr>
        <w:rFonts w:ascii="Courier New" w:hAnsi="Courier New" w:cs="Courier New" w:hint="default"/>
      </w:rPr>
    </w:lvl>
    <w:lvl w:ilvl="5" w:tplc="04050005" w:tentative="1">
      <w:start w:val="1"/>
      <w:numFmt w:val="bullet"/>
      <w:lvlText w:val=""/>
      <w:lvlJc w:val="left"/>
      <w:pPr>
        <w:tabs>
          <w:tab w:val="num" w:pos="7500"/>
        </w:tabs>
        <w:ind w:left="7500" w:hanging="360"/>
      </w:pPr>
      <w:rPr>
        <w:rFonts w:ascii="Wingdings" w:hAnsi="Wingdings" w:hint="default"/>
      </w:rPr>
    </w:lvl>
    <w:lvl w:ilvl="6" w:tplc="04050001" w:tentative="1">
      <w:start w:val="1"/>
      <w:numFmt w:val="bullet"/>
      <w:lvlText w:val=""/>
      <w:lvlJc w:val="left"/>
      <w:pPr>
        <w:tabs>
          <w:tab w:val="num" w:pos="8220"/>
        </w:tabs>
        <w:ind w:left="8220" w:hanging="360"/>
      </w:pPr>
      <w:rPr>
        <w:rFonts w:ascii="Symbol" w:hAnsi="Symbol" w:hint="default"/>
      </w:rPr>
    </w:lvl>
    <w:lvl w:ilvl="7" w:tplc="04050003" w:tentative="1">
      <w:start w:val="1"/>
      <w:numFmt w:val="bullet"/>
      <w:lvlText w:val="o"/>
      <w:lvlJc w:val="left"/>
      <w:pPr>
        <w:tabs>
          <w:tab w:val="num" w:pos="8940"/>
        </w:tabs>
        <w:ind w:left="8940" w:hanging="360"/>
      </w:pPr>
      <w:rPr>
        <w:rFonts w:ascii="Courier New" w:hAnsi="Courier New" w:cs="Courier New" w:hint="default"/>
      </w:rPr>
    </w:lvl>
    <w:lvl w:ilvl="8" w:tplc="04050005" w:tentative="1">
      <w:start w:val="1"/>
      <w:numFmt w:val="bullet"/>
      <w:lvlText w:val=""/>
      <w:lvlJc w:val="left"/>
      <w:pPr>
        <w:tabs>
          <w:tab w:val="num" w:pos="9660"/>
        </w:tabs>
        <w:ind w:left="9660" w:hanging="360"/>
      </w:pPr>
      <w:rPr>
        <w:rFonts w:ascii="Wingdings" w:hAnsi="Wingdings" w:hint="default"/>
      </w:rPr>
    </w:lvl>
  </w:abstractNum>
  <w:abstractNum w:abstractNumId="25" w15:restartNumberingAfterBreak="0">
    <w:nsid w:val="45B569D2"/>
    <w:multiLevelType w:val="hybridMultilevel"/>
    <w:tmpl w:val="D4AAF97A"/>
    <w:lvl w:ilvl="0" w:tplc="7E7619F2">
      <w:start w:val="202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4869C5"/>
    <w:multiLevelType w:val="singleLevel"/>
    <w:tmpl w:val="06E626FE"/>
    <w:lvl w:ilvl="0">
      <w:start w:val="3"/>
      <w:numFmt w:val="bullet"/>
      <w:lvlText w:val="-"/>
      <w:lvlJc w:val="left"/>
      <w:pPr>
        <w:tabs>
          <w:tab w:val="num" w:pos="720"/>
        </w:tabs>
        <w:ind w:left="720" w:hanging="360"/>
      </w:pPr>
    </w:lvl>
  </w:abstractNum>
  <w:abstractNum w:abstractNumId="27" w15:restartNumberingAfterBreak="0">
    <w:nsid w:val="46ED3FA5"/>
    <w:multiLevelType w:val="hybridMultilevel"/>
    <w:tmpl w:val="2FFE97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104B1C"/>
    <w:multiLevelType w:val="hybridMultilevel"/>
    <w:tmpl w:val="1EE240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AE49F2"/>
    <w:multiLevelType w:val="hybridMultilevel"/>
    <w:tmpl w:val="63D8BDD4"/>
    <w:lvl w:ilvl="0" w:tplc="B7C6D8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211D8"/>
    <w:multiLevelType w:val="hybridMultilevel"/>
    <w:tmpl w:val="E098AF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324486"/>
    <w:multiLevelType w:val="hybridMultilevel"/>
    <w:tmpl w:val="211C8914"/>
    <w:lvl w:ilvl="0" w:tplc="092677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C875F4"/>
    <w:multiLevelType w:val="singleLevel"/>
    <w:tmpl w:val="04050017"/>
    <w:lvl w:ilvl="0">
      <w:start w:val="1"/>
      <w:numFmt w:val="lowerLetter"/>
      <w:lvlText w:val="%1)"/>
      <w:lvlJc w:val="left"/>
      <w:pPr>
        <w:tabs>
          <w:tab w:val="num" w:pos="360"/>
        </w:tabs>
        <w:ind w:left="360" w:hanging="360"/>
      </w:pPr>
      <w:rPr>
        <w:rFonts w:hint="default"/>
      </w:rPr>
    </w:lvl>
  </w:abstractNum>
  <w:abstractNum w:abstractNumId="33" w15:restartNumberingAfterBreak="0">
    <w:nsid w:val="587C673F"/>
    <w:multiLevelType w:val="hybridMultilevel"/>
    <w:tmpl w:val="F0323BF2"/>
    <w:lvl w:ilvl="0" w:tplc="8A8CAD90">
      <w:numFmt w:val="bullet"/>
      <w:lvlText w:val="-"/>
      <w:lvlJc w:val="left"/>
      <w:pPr>
        <w:ind w:left="1065" w:hanging="360"/>
      </w:pPr>
      <w:rPr>
        <w:rFonts w:ascii="Calibri" w:eastAsia="Calibri"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4" w15:restartNumberingAfterBreak="0">
    <w:nsid w:val="592D5828"/>
    <w:multiLevelType w:val="hybridMultilevel"/>
    <w:tmpl w:val="5C06D366"/>
    <w:lvl w:ilvl="0" w:tplc="6D4A29F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5DCC17E9"/>
    <w:multiLevelType w:val="hybridMultilevel"/>
    <w:tmpl w:val="43101FD8"/>
    <w:lvl w:ilvl="0" w:tplc="1EB8DEDC">
      <w:start w:val="1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5EAB0633"/>
    <w:multiLevelType w:val="hybridMultilevel"/>
    <w:tmpl w:val="D5E0A3C8"/>
    <w:lvl w:ilvl="0" w:tplc="384E77D6">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7" w15:restartNumberingAfterBreak="0">
    <w:nsid w:val="5FB60992"/>
    <w:multiLevelType w:val="hybridMultilevel"/>
    <w:tmpl w:val="51102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0D21AC1"/>
    <w:multiLevelType w:val="hybridMultilevel"/>
    <w:tmpl w:val="0700D2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61537DA4"/>
    <w:multiLevelType w:val="hybridMultilevel"/>
    <w:tmpl w:val="56405CBA"/>
    <w:lvl w:ilvl="0" w:tplc="D182F2AE">
      <w:start w:val="1"/>
      <w:numFmt w:val="decimal"/>
      <w:lvlText w:val="%1."/>
      <w:lvlJc w:val="left"/>
      <w:pPr>
        <w:ind w:left="1077" w:hanging="360"/>
      </w:pPr>
      <w:rPr>
        <w:color w:val="auto"/>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0" w15:restartNumberingAfterBreak="0">
    <w:nsid w:val="62047136"/>
    <w:multiLevelType w:val="hybridMultilevel"/>
    <w:tmpl w:val="8BFA97B8"/>
    <w:lvl w:ilvl="0" w:tplc="7F3A4D3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62290480"/>
    <w:multiLevelType w:val="hybridMultilevel"/>
    <w:tmpl w:val="C23E669E"/>
    <w:lvl w:ilvl="0" w:tplc="753C14DC">
      <w:numFmt w:val="bullet"/>
      <w:lvlText w:val="-"/>
      <w:lvlJc w:val="left"/>
      <w:pPr>
        <w:ind w:left="3192" w:hanging="360"/>
      </w:pPr>
      <w:rPr>
        <w:rFonts w:ascii="Times New Roman" w:eastAsia="Times New Roman"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42" w15:restartNumberingAfterBreak="0">
    <w:nsid w:val="67556F76"/>
    <w:multiLevelType w:val="hybridMultilevel"/>
    <w:tmpl w:val="6442BFB4"/>
    <w:lvl w:ilvl="0" w:tplc="ED1E480C">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7E16786"/>
    <w:multiLevelType w:val="hybridMultilevel"/>
    <w:tmpl w:val="BD22317C"/>
    <w:lvl w:ilvl="0" w:tplc="A32C67F6">
      <w:start w:val="11"/>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90F2296"/>
    <w:multiLevelType w:val="hybridMultilevel"/>
    <w:tmpl w:val="E854880A"/>
    <w:lvl w:ilvl="0" w:tplc="BA62C1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B95929"/>
    <w:multiLevelType w:val="singleLevel"/>
    <w:tmpl w:val="8CB808A8"/>
    <w:lvl w:ilvl="0">
      <w:start w:val="1"/>
      <w:numFmt w:val="bullet"/>
      <w:lvlText w:val="-"/>
      <w:lvlJc w:val="left"/>
      <w:pPr>
        <w:tabs>
          <w:tab w:val="num" w:pos="720"/>
        </w:tabs>
        <w:ind w:left="720" w:hanging="360"/>
      </w:pPr>
      <w:rPr>
        <w:rFonts w:hint="default"/>
      </w:rPr>
    </w:lvl>
  </w:abstractNum>
  <w:abstractNum w:abstractNumId="46" w15:restartNumberingAfterBreak="0">
    <w:nsid w:val="70B517F1"/>
    <w:multiLevelType w:val="hybridMultilevel"/>
    <w:tmpl w:val="21D8A742"/>
    <w:lvl w:ilvl="0" w:tplc="6B6813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D27FD4"/>
    <w:multiLevelType w:val="hybridMultilevel"/>
    <w:tmpl w:val="285A86C6"/>
    <w:lvl w:ilvl="0" w:tplc="D4463E5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7C2147C"/>
    <w:multiLevelType w:val="hybridMultilevel"/>
    <w:tmpl w:val="D0D03F9A"/>
    <w:lvl w:ilvl="0" w:tplc="7C3C9A34">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BD7395B"/>
    <w:multiLevelType w:val="hybridMultilevel"/>
    <w:tmpl w:val="3954CAC6"/>
    <w:lvl w:ilvl="0" w:tplc="04050015">
      <w:start w:val="1"/>
      <w:numFmt w:val="upperLetter"/>
      <w:lvlText w:val="%1."/>
      <w:lvlJc w:val="left"/>
      <w:pPr>
        <w:tabs>
          <w:tab w:val="num" w:pos="540"/>
        </w:tabs>
        <w:ind w:left="540" w:hanging="360"/>
      </w:pPr>
      <w:rPr>
        <w:rFont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3"/>
  </w:num>
  <w:num w:numId="3">
    <w:abstractNumId w:val="48"/>
  </w:num>
  <w:num w:numId="4">
    <w:abstractNumId w:val="19"/>
  </w:num>
  <w:num w:numId="5">
    <w:abstractNumId w:val="24"/>
  </w:num>
  <w:num w:numId="6">
    <w:abstractNumId w:val="46"/>
  </w:num>
  <w:num w:numId="7">
    <w:abstractNumId w:val="44"/>
  </w:num>
  <w:num w:numId="8">
    <w:abstractNumId w:val="49"/>
  </w:num>
  <w:num w:numId="9">
    <w:abstractNumId w:val="32"/>
  </w:num>
  <w:num w:numId="10">
    <w:abstractNumId w:val="45"/>
  </w:num>
  <w:num w:numId="11">
    <w:abstractNumId w:val="26"/>
  </w:num>
  <w:num w:numId="12">
    <w:abstractNumId w:val="1"/>
  </w:num>
  <w:num w:numId="13">
    <w:abstractNumId w:val="29"/>
  </w:num>
  <w:num w:numId="14">
    <w:abstractNumId w:val="14"/>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21"/>
  </w:num>
  <w:num w:numId="19">
    <w:abstractNumId w:val="16"/>
  </w:num>
  <w:num w:numId="20">
    <w:abstractNumId w:val="4"/>
  </w:num>
  <w:num w:numId="21">
    <w:abstractNumId w:val="39"/>
  </w:num>
  <w:num w:numId="22">
    <w:abstractNumId w:val="2"/>
  </w:num>
  <w:num w:numId="23">
    <w:abstractNumId w:val="37"/>
  </w:num>
  <w:num w:numId="24">
    <w:abstractNumId w:val="35"/>
  </w:num>
  <w:num w:numId="25">
    <w:abstractNumId w:val="13"/>
  </w:num>
  <w:num w:numId="26">
    <w:abstractNumId w:val="6"/>
  </w:num>
  <w:num w:numId="27">
    <w:abstractNumId w:val="43"/>
  </w:num>
  <w:num w:numId="28">
    <w:abstractNumId w:val="36"/>
  </w:num>
  <w:num w:numId="29">
    <w:abstractNumId w:val="41"/>
  </w:num>
  <w:num w:numId="30">
    <w:abstractNumId w:val="22"/>
  </w:num>
  <w:num w:numId="31">
    <w:abstractNumId w:val="18"/>
  </w:num>
  <w:num w:numId="32">
    <w:abstractNumId w:val="23"/>
  </w:num>
  <w:num w:numId="33">
    <w:abstractNumId w:val="34"/>
  </w:num>
  <w:num w:numId="34">
    <w:abstractNumId w:val="9"/>
  </w:num>
  <w:num w:numId="35">
    <w:abstractNumId w:val="11"/>
  </w:num>
  <w:num w:numId="36">
    <w:abstractNumId w:val="20"/>
  </w:num>
  <w:num w:numId="37">
    <w:abstractNumId w:val="12"/>
  </w:num>
  <w:num w:numId="38">
    <w:abstractNumId w:val="31"/>
  </w:num>
  <w:num w:numId="39">
    <w:abstractNumId w:val="33"/>
  </w:num>
  <w:num w:numId="40">
    <w:abstractNumId w:val="47"/>
  </w:num>
  <w:num w:numId="41">
    <w:abstractNumId w:val="28"/>
  </w:num>
  <w:num w:numId="42">
    <w:abstractNumId w:val="42"/>
  </w:num>
  <w:num w:numId="43">
    <w:abstractNumId w:val="27"/>
  </w:num>
  <w:num w:numId="44">
    <w:abstractNumId w:val="30"/>
  </w:num>
  <w:num w:numId="45">
    <w:abstractNumId w:val="15"/>
  </w:num>
  <w:num w:numId="46">
    <w:abstractNumId w:val="25"/>
  </w:num>
  <w:num w:numId="47">
    <w:abstractNumId w:val="40"/>
  </w:num>
  <w:num w:numId="48">
    <w:abstractNumId w:val="17"/>
  </w:num>
  <w:num w:numId="49">
    <w:abstractNumId w:val="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9D"/>
    <w:rsid w:val="0020793C"/>
    <w:rsid w:val="00706ACE"/>
    <w:rsid w:val="007D399D"/>
    <w:rsid w:val="008E24E7"/>
    <w:rsid w:val="00C23A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7492"/>
  <w15:chartTrackingRefBased/>
  <w15:docId w15:val="{DA8F1CD7-6A9C-4280-AD75-99564623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99D"/>
    <w:pPr>
      <w:suppressAutoHyphens/>
      <w:spacing w:after="0" w:line="240" w:lineRule="auto"/>
    </w:pPr>
    <w:rPr>
      <w:rFonts w:ascii="Times New Roman" w:eastAsia="Times New Roman" w:hAnsi="Times New Roman" w:cs="Times New Roman"/>
      <w:sz w:val="24"/>
      <w:szCs w:val="24"/>
      <w:lang w:eastAsia="ar-SA"/>
    </w:rPr>
  </w:style>
  <w:style w:type="paragraph" w:styleId="Nadpis4">
    <w:name w:val="heading 4"/>
    <w:basedOn w:val="Normln"/>
    <w:next w:val="Normln"/>
    <w:link w:val="Nadpis4Char"/>
    <w:qFormat/>
    <w:rsid w:val="007D399D"/>
    <w:pPr>
      <w:keepNext/>
      <w:numPr>
        <w:ilvl w:val="3"/>
        <w:numId w:val="1"/>
      </w:numPr>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D399D"/>
    <w:rPr>
      <w:rFonts w:ascii="Times New Roman" w:eastAsia="Times New Roman" w:hAnsi="Times New Roman" w:cs="Times New Roman"/>
      <w:b/>
      <w:sz w:val="24"/>
      <w:szCs w:val="24"/>
      <w:lang w:eastAsia="ar-SA"/>
    </w:rPr>
  </w:style>
  <w:style w:type="character" w:customStyle="1" w:styleId="Absatz-Standardschriftart">
    <w:name w:val="Absatz-Standardschriftart"/>
    <w:rsid w:val="007D399D"/>
  </w:style>
  <w:style w:type="character" w:customStyle="1" w:styleId="WW-Absatz-Standardschriftart">
    <w:name w:val="WW-Absatz-Standardschriftart"/>
    <w:rsid w:val="007D399D"/>
  </w:style>
  <w:style w:type="character" w:customStyle="1" w:styleId="WW-Absatz-Standardschriftart1">
    <w:name w:val="WW-Absatz-Standardschriftart1"/>
    <w:rsid w:val="007D399D"/>
  </w:style>
  <w:style w:type="character" w:customStyle="1" w:styleId="WW-Absatz-Standardschriftart11">
    <w:name w:val="WW-Absatz-Standardschriftart11"/>
    <w:rsid w:val="007D399D"/>
  </w:style>
  <w:style w:type="character" w:customStyle="1" w:styleId="WW-Absatz-Standardschriftart111">
    <w:name w:val="WW-Absatz-Standardschriftart111"/>
    <w:rsid w:val="007D399D"/>
  </w:style>
  <w:style w:type="character" w:customStyle="1" w:styleId="WW-Absatz-Standardschriftart1111">
    <w:name w:val="WW-Absatz-Standardschriftart1111"/>
    <w:rsid w:val="007D399D"/>
  </w:style>
  <w:style w:type="character" w:customStyle="1" w:styleId="WW-Absatz-Standardschriftart11111">
    <w:name w:val="WW-Absatz-Standardschriftart11111"/>
    <w:rsid w:val="007D399D"/>
  </w:style>
  <w:style w:type="character" w:customStyle="1" w:styleId="WW-Absatz-Standardschriftart111111">
    <w:name w:val="WW-Absatz-Standardschriftart111111"/>
    <w:rsid w:val="007D399D"/>
  </w:style>
  <w:style w:type="character" w:customStyle="1" w:styleId="WW8Num1z0">
    <w:name w:val="WW8Num1z0"/>
    <w:rsid w:val="007D399D"/>
    <w:rPr>
      <w:rFonts w:ascii="Symbol" w:hAnsi="Symbol" w:cs="StarSymbol"/>
      <w:sz w:val="18"/>
      <w:szCs w:val="18"/>
    </w:rPr>
  </w:style>
  <w:style w:type="character" w:customStyle="1" w:styleId="WW8Num2z0">
    <w:name w:val="WW8Num2z0"/>
    <w:rsid w:val="007D399D"/>
    <w:rPr>
      <w:rFonts w:ascii="Symbol" w:hAnsi="Symbol" w:cs="StarSymbol"/>
      <w:sz w:val="18"/>
      <w:szCs w:val="18"/>
    </w:rPr>
  </w:style>
  <w:style w:type="character" w:customStyle="1" w:styleId="WW8Num3z0">
    <w:name w:val="WW8Num3z0"/>
    <w:rsid w:val="007D399D"/>
    <w:rPr>
      <w:rFonts w:ascii="Symbol" w:hAnsi="Symbol" w:cs="StarSymbol"/>
      <w:sz w:val="18"/>
      <w:szCs w:val="18"/>
    </w:rPr>
  </w:style>
  <w:style w:type="character" w:customStyle="1" w:styleId="WW8Num4z0">
    <w:name w:val="WW8Num4z0"/>
    <w:rsid w:val="007D399D"/>
    <w:rPr>
      <w:rFonts w:ascii="Symbol" w:hAnsi="Symbol" w:cs="StarSymbol"/>
      <w:sz w:val="18"/>
      <w:szCs w:val="18"/>
    </w:rPr>
  </w:style>
  <w:style w:type="character" w:customStyle="1" w:styleId="WW8Num5z0">
    <w:name w:val="WW8Num5z0"/>
    <w:rsid w:val="007D399D"/>
    <w:rPr>
      <w:rFonts w:ascii="Times New Roman" w:eastAsia="Times New Roman" w:hAnsi="Times New Roman" w:cs="Times New Roman"/>
    </w:rPr>
  </w:style>
  <w:style w:type="character" w:customStyle="1" w:styleId="WW8Num6z0">
    <w:name w:val="WW8Num6z0"/>
    <w:rsid w:val="007D399D"/>
    <w:rPr>
      <w:rFonts w:ascii="Symbol" w:hAnsi="Symbol" w:cs="StarSymbol"/>
      <w:sz w:val="18"/>
      <w:szCs w:val="18"/>
    </w:rPr>
  </w:style>
  <w:style w:type="character" w:customStyle="1" w:styleId="WW8Num7z0">
    <w:name w:val="WW8Num7z0"/>
    <w:rsid w:val="007D399D"/>
    <w:rPr>
      <w:rFonts w:ascii="Symbol" w:hAnsi="Symbol" w:cs="StarSymbol"/>
      <w:sz w:val="18"/>
      <w:szCs w:val="18"/>
    </w:rPr>
  </w:style>
  <w:style w:type="character" w:customStyle="1" w:styleId="WW8Num8z0">
    <w:name w:val="WW8Num8z0"/>
    <w:rsid w:val="007D399D"/>
    <w:rPr>
      <w:rFonts w:ascii="Times New Roman" w:eastAsia="Times New Roman" w:hAnsi="Times New Roman" w:cs="Times New Roman"/>
    </w:rPr>
  </w:style>
  <w:style w:type="character" w:customStyle="1" w:styleId="WW8Num9z0">
    <w:name w:val="WW8Num9z0"/>
    <w:rsid w:val="007D399D"/>
    <w:rPr>
      <w:rFonts w:ascii="Symbol" w:hAnsi="Symbol" w:cs="StarSymbol"/>
      <w:sz w:val="18"/>
      <w:szCs w:val="18"/>
    </w:rPr>
  </w:style>
  <w:style w:type="character" w:customStyle="1" w:styleId="WW8Num10z0">
    <w:name w:val="WW8Num10z0"/>
    <w:rsid w:val="007D399D"/>
    <w:rPr>
      <w:rFonts w:ascii="Symbol" w:hAnsi="Symbol" w:cs="StarSymbol"/>
      <w:sz w:val="18"/>
      <w:szCs w:val="18"/>
    </w:rPr>
  </w:style>
  <w:style w:type="character" w:customStyle="1" w:styleId="WW8Num11z0">
    <w:name w:val="WW8Num11z0"/>
    <w:rsid w:val="007D399D"/>
    <w:rPr>
      <w:rFonts w:ascii="Symbol" w:hAnsi="Symbol" w:cs="StarSymbol"/>
      <w:sz w:val="18"/>
      <w:szCs w:val="18"/>
    </w:rPr>
  </w:style>
  <w:style w:type="character" w:customStyle="1" w:styleId="WW8Num12z0">
    <w:name w:val="WW8Num12z0"/>
    <w:rsid w:val="007D399D"/>
    <w:rPr>
      <w:rFonts w:ascii="Symbol" w:hAnsi="Symbol" w:cs="StarSymbol"/>
      <w:sz w:val="18"/>
      <w:szCs w:val="18"/>
    </w:rPr>
  </w:style>
  <w:style w:type="character" w:customStyle="1" w:styleId="WW8Num13z0">
    <w:name w:val="WW8Num13z0"/>
    <w:rsid w:val="007D399D"/>
    <w:rPr>
      <w:rFonts w:ascii="Symbol" w:hAnsi="Symbol" w:cs="StarSymbol"/>
      <w:sz w:val="18"/>
      <w:szCs w:val="18"/>
    </w:rPr>
  </w:style>
  <w:style w:type="character" w:customStyle="1" w:styleId="WW-Absatz-Standardschriftart1111111">
    <w:name w:val="WW-Absatz-Standardschriftart1111111"/>
    <w:rsid w:val="007D399D"/>
  </w:style>
  <w:style w:type="character" w:customStyle="1" w:styleId="WW-Absatz-Standardschriftart11111111">
    <w:name w:val="WW-Absatz-Standardschriftart11111111"/>
    <w:rsid w:val="007D399D"/>
  </w:style>
  <w:style w:type="character" w:customStyle="1" w:styleId="WW-Absatz-Standardschriftart111111111">
    <w:name w:val="WW-Absatz-Standardschriftart111111111"/>
    <w:rsid w:val="007D399D"/>
  </w:style>
  <w:style w:type="character" w:customStyle="1" w:styleId="WW-Absatz-Standardschriftart1111111111">
    <w:name w:val="WW-Absatz-Standardschriftart1111111111"/>
    <w:rsid w:val="007D399D"/>
  </w:style>
  <w:style w:type="character" w:customStyle="1" w:styleId="WW-Absatz-Standardschriftart11111111111">
    <w:name w:val="WW-Absatz-Standardschriftart11111111111"/>
    <w:rsid w:val="007D399D"/>
  </w:style>
  <w:style w:type="character" w:customStyle="1" w:styleId="WW-Absatz-Standardschriftart111111111111">
    <w:name w:val="WW-Absatz-Standardschriftart111111111111"/>
    <w:rsid w:val="007D399D"/>
  </w:style>
  <w:style w:type="character" w:customStyle="1" w:styleId="WW-Absatz-Standardschriftart1111111111111">
    <w:name w:val="WW-Absatz-Standardschriftart1111111111111"/>
    <w:rsid w:val="007D399D"/>
  </w:style>
  <w:style w:type="character" w:customStyle="1" w:styleId="WW-Absatz-Standardschriftart11111111111111">
    <w:name w:val="WW-Absatz-Standardschriftart11111111111111"/>
    <w:rsid w:val="007D399D"/>
  </w:style>
  <w:style w:type="character" w:customStyle="1" w:styleId="WW-Absatz-Standardschriftart111111111111111">
    <w:name w:val="WW-Absatz-Standardschriftart111111111111111"/>
    <w:rsid w:val="007D399D"/>
  </w:style>
  <w:style w:type="character" w:customStyle="1" w:styleId="WW-Absatz-Standardschriftart1111111111111111">
    <w:name w:val="WW-Absatz-Standardschriftart1111111111111111"/>
    <w:rsid w:val="007D399D"/>
  </w:style>
  <w:style w:type="character" w:customStyle="1" w:styleId="WW-Absatz-Standardschriftart11111111111111111">
    <w:name w:val="WW-Absatz-Standardschriftart11111111111111111"/>
    <w:rsid w:val="007D399D"/>
  </w:style>
  <w:style w:type="character" w:customStyle="1" w:styleId="WW-Absatz-Standardschriftart111111111111111111">
    <w:name w:val="WW-Absatz-Standardschriftart111111111111111111"/>
    <w:rsid w:val="007D399D"/>
  </w:style>
  <w:style w:type="character" w:customStyle="1" w:styleId="WW-Absatz-Standardschriftart1111111111111111111">
    <w:name w:val="WW-Absatz-Standardschriftart1111111111111111111"/>
    <w:rsid w:val="007D399D"/>
  </w:style>
  <w:style w:type="character" w:customStyle="1" w:styleId="WW-Absatz-Standardschriftart11111111111111111111">
    <w:name w:val="WW-Absatz-Standardschriftart11111111111111111111"/>
    <w:rsid w:val="007D399D"/>
  </w:style>
  <w:style w:type="character" w:customStyle="1" w:styleId="WW-Absatz-Standardschriftart111111111111111111111">
    <w:name w:val="WW-Absatz-Standardschriftart111111111111111111111"/>
    <w:rsid w:val="007D399D"/>
  </w:style>
  <w:style w:type="character" w:customStyle="1" w:styleId="WW-Absatz-Standardschriftart1111111111111111111111">
    <w:name w:val="WW-Absatz-Standardschriftart1111111111111111111111"/>
    <w:rsid w:val="007D399D"/>
  </w:style>
  <w:style w:type="character" w:customStyle="1" w:styleId="WW-Absatz-Standardschriftart11111111111111111111111">
    <w:name w:val="WW-Absatz-Standardschriftart11111111111111111111111"/>
    <w:rsid w:val="007D399D"/>
  </w:style>
  <w:style w:type="character" w:customStyle="1" w:styleId="WW-Absatz-Standardschriftart111111111111111111111111">
    <w:name w:val="WW-Absatz-Standardschriftart111111111111111111111111"/>
    <w:rsid w:val="007D399D"/>
  </w:style>
  <w:style w:type="character" w:customStyle="1" w:styleId="WW-Absatz-Standardschriftart1111111111111111111111111">
    <w:name w:val="WW-Absatz-Standardschriftart1111111111111111111111111"/>
    <w:rsid w:val="007D399D"/>
  </w:style>
  <w:style w:type="character" w:customStyle="1" w:styleId="WW-Absatz-Standardschriftart11111111111111111111111111">
    <w:name w:val="WW-Absatz-Standardschriftart11111111111111111111111111"/>
    <w:rsid w:val="007D399D"/>
  </w:style>
  <w:style w:type="character" w:customStyle="1" w:styleId="WW8Num5z1">
    <w:name w:val="WW8Num5z1"/>
    <w:rsid w:val="007D399D"/>
    <w:rPr>
      <w:rFonts w:ascii="Courier New" w:hAnsi="Courier New" w:cs="Courier New"/>
    </w:rPr>
  </w:style>
  <w:style w:type="character" w:customStyle="1" w:styleId="WW8Num5z2">
    <w:name w:val="WW8Num5z2"/>
    <w:rsid w:val="007D399D"/>
    <w:rPr>
      <w:rFonts w:ascii="Wingdings" w:hAnsi="Wingdings"/>
    </w:rPr>
  </w:style>
  <w:style w:type="character" w:customStyle="1" w:styleId="WW8Num5z3">
    <w:name w:val="WW8Num5z3"/>
    <w:rsid w:val="007D399D"/>
    <w:rPr>
      <w:rFonts w:ascii="Symbol" w:hAnsi="Symbol"/>
    </w:rPr>
  </w:style>
  <w:style w:type="character" w:customStyle="1" w:styleId="Standardnpsmoodstavce1">
    <w:name w:val="Standardní písmo odstavce1"/>
    <w:rsid w:val="007D399D"/>
  </w:style>
  <w:style w:type="character" w:customStyle="1" w:styleId="WW8Num3z1">
    <w:name w:val="WW8Num3z1"/>
    <w:rsid w:val="007D399D"/>
    <w:rPr>
      <w:rFonts w:ascii="Times New Roman" w:eastAsia="Times New Roman" w:hAnsi="Times New Roman" w:cs="Times New Roman"/>
    </w:rPr>
  </w:style>
  <w:style w:type="character" w:customStyle="1" w:styleId="Symbolyproslovn">
    <w:name w:val="Symboly pro číslování"/>
    <w:rsid w:val="007D399D"/>
  </w:style>
  <w:style w:type="character" w:customStyle="1" w:styleId="Odrky">
    <w:name w:val="Odrážky"/>
    <w:rsid w:val="007D399D"/>
    <w:rPr>
      <w:rFonts w:ascii="StarSymbol" w:eastAsia="StarSymbol" w:hAnsi="StarSymbol" w:cs="StarSymbol"/>
      <w:sz w:val="18"/>
      <w:szCs w:val="18"/>
    </w:rPr>
  </w:style>
  <w:style w:type="paragraph" w:customStyle="1" w:styleId="Nadpis">
    <w:name w:val="Nadpis"/>
    <w:basedOn w:val="Normln"/>
    <w:next w:val="Zkladntext"/>
    <w:rsid w:val="007D399D"/>
    <w:pPr>
      <w:keepNext/>
      <w:spacing w:before="240" w:after="120"/>
    </w:pPr>
    <w:rPr>
      <w:rFonts w:ascii="Arial" w:eastAsia="Arial Unicode MS" w:hAnsi="Arial" w:cs="Tahoma"/>
      <w:sz w:val="28"/>
      <w:szCs w:val="28"/>
    </w:rPr>
  </w:style>
  <w:style w:type="paragraph" w:styleId="Zkladntext">
    <w:name w:val="Body Text"/>
    <w:basedOn w:val="Normln"/>
    <w:link w:val="ZkladntextChar"/>
    <w:rsid w:val="007D399D"/>
    <w:pPr>
      <w:spacing w:after="120"/>
    </w:pPr>
  </w:style>
  <w:style w:type="character" w:customStyle="1" w:styleId="ZkladntextChar">
    <w:name w:val="Základní text Char"/>
    <w:basedOn w:val="Standardnpsmoodstavce"/>
    <w:link w:val="Zkladntext"/>
    <w:rsid w:val="007D399D"/>
    <w:rPr>
      <w:rFonts w:ascii="Times New Roman" w:eastAsia="Times New Roman" w:hAnsi="Times New Roman" w:cs="Times New Roman"/>
      <w:sz w:val="24"/>
      <w:szCs w:val="24"/>
      <w:lang w:eastAsia="ar-SA"/>
    </w:rPr>
  </w:style>
  <w:style w:type="paragraph" w:styleId="Seznam">
    <w:name w:val="List"/>
    <w:basedOn w:val="Zkladntext"/>
    <w:rsid w:val="007D399D"/>
    <w:rPr>
      <w:rFonts w:cs="Tahoma"/>
    </w:rPr>
  </w:style>
  <w:style w:type="paragraph" w:customStyle="1" w:styleId="Popisek">
    <w:name w:val="Popisek"/>
    <w:basedOn w:val="Normln"/>
    <w:rsid w:val="007D399D"/>
    <w:pPr>
      <w:suppressLineNumbers/>
      <w:spacing w:before="120" w:after="120"/>
    </w:pPr>
    <w:rPr>
      <w:rFonts w:cs="Tahoma"/>
      <w:i/>
      <w:iCs/>
    </w:rPr>
  </w:style>
  <w:style w:type="paragraph" w:customStyle="1" w:styleId="Rejstk">
    <w:name w:val="Rejstřík"/>
    <w:basedOn w:val="Normln"/>
    <w:rsid w:val="007D399D"/>
    <w:pPr>
      <w:suppressLineNumbers/>
    </w:pPr>
    <w:rPr>
      <w:rFonts w:cs="Tahoma"/>
    </w:rPr>
  </w:style>
  <w:style w:type="paragraph" w:styleId="Zhlav">
    <w:name w:val="header"/>
    <w:basedOn w:val="Normln"/>
    <w:link w:val="ZhlavChar"/>
    <w:uiPriority w:val="99"/>
    <w:rsid w:val="007D399D"/>
    <w:pPr>
      <w:tabs>
        <w:tab w:val="center" w:pos="4536"/>
        <w:tab w:val="right" w:pos="9072"/>
      </w:tabs>
    </w:pPr>
  </w:style>
  <w:style w:type="character" w:customStyle="1" w:styleId="ZhlavChar">
    <w:name w:val="Záhlaví Char"/>
    <w:basedOn w:val="Standardnpsmoodstavce"/>
    <w:link w:val="Zhlav"/>
    <w:uiPriority w:val="99"/>
    <w:rsid w:val="007D399D"/>
    <w:rPr>
      <w:rFonts w:ascii="Times New Roman" w:eastAsia="Times New Roman" w:hAnsi="Times New Roman" w:cs="Times New Roman"/>
      <w:sz w:val="24"/>
      <w:szCs w:val="24"/>
      <w:lang w:eastAsia="ar-SA"/>
    </w:rPr>
  </w:style>
  <w:style w:type="paragraph" w:styleId="Zpat">
    <w:name w:val="footer"/>
    <w:basedOn w:val="Normln"/>
    <w:link w:val="ZpatChar"/>
    <w:rsid w:val="007D399D"/>
    <w:pPr>
      <w:tabs>
        <w:tab w:val="center" w:pos="4536"/>
        <w:tab w:val="right" w:pos="9072"/>
      </w:tabs>
    </w:pPr>
  </w:style>
  <w:style w:type="character" w:customStyle="1" w:styleId="ZpatChar">
    <w:name w:val="Zápatí Char"/>
    <w:basedOn w:val="Standardnpsmoodstavce"/>
    <w:link w:val="Zpat"/>
    <w:rsid w:val="007D399D"/>
    <w:rPr>
      <w:rFonts w:ascii="Times New Roman" w:eastAsia="Times New Roman" w:hAnsi="Times New Roman" w:cs="Times New Roman"/>
      <w:sz w:val="24"/>
      <w:szCs w:val="24"/>
      <w:lang w:eastAsia="ar-SA"/>
    </w:rPr>
  </w:style>
  <w:style w:type="character" w:styleId="Hypertextovodkaz">
    <w:name w:val="Hyperlink"/>
    <w:rsid w:val="007D399D"/>
    <w:rPr>
      <w:color w:val="0000FF"/>
      <w:u w:val="single"/>
    </w:rPr>
  </w:style>
  <w:style w:type="paragraph" w:styleId="Prosttext">
    <w:name w:val="Plain Text"/>
    <w:basedOn w:val="Normln"/>
    <w:link w:val="ProsttextChar"/>
    <w:uiPriority w:val="99"/>
    <w:rsid w:val="007D399D"/>
    <w:pPr>
      <w:suppressAutoHyphens w:val="0"/>
    </w:pPr>
    <w:rPr>
      <w:sz w:val="20"/>
      <w:szCs w:val="20"/>
      <w:lang w:eastAsia="cs-CZ"/>
    </w:rPr>
  </w:style>
  <w:style w:type="character" w:customStyle="1" w:styleId="ProsttextChar">
    <w:name w:val="Prostý text Char"/>
    <w:basedOn w:val="Standardnpsmoodstavce"/>
    <w:link w:val="Prosttext"/>
    <w:uiPriority w:val="99"/>
    <w:rsid w:val="007D399D"/>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7D399D"/>
    <w:pPr>
      <w:spacing w:after="120"/>
      <w:ind w:left="283"/>
    </w:pPr>
  </w:style>
  <w:style w:type="character" w:customStyle="1" w:styleId="ZkladntextodsazenChar">
    <w:name w:val="Základní text odsazený Char"/>
    <w:basedOn w:val="Standardnpsmoodstavce"/>
    <w:link w:val="Zkladntextodsazen"/>
    <w:rsid w:val="007D399D"/>
    <w:rPr>
      <w:rFonts w:ascii="Times New Roman" w:eastAsia="Times New Roman" w:hAnsi="Times New Roman" w:cs="Times New Roman"/>
      <w:sz w:val="24"/>
      <w:szCs w:val="24"/>
      <w:lang w:eastAsia="ar-SA"/>
    </w:rPr>
  </w:style>
  <w:style w:type="paragraph" w:customStyle="1" w:styleId="lnek">
    <w:name w:val="Článek"/>
    <w:basedOn w:val="Normln"/>
    <w:rsid w:val="007D399D"/>
    <w:pPr>
      <w:keepNext/>
      <w:numPr>
        <w:numId w:val="4"/>
      </w:numPr>
      <w:suppressAutoHyphens w:val="0"/>
      <w:spacing w:before="120" w:after="120"/>
      <w:ind w:left="-5954"/>
      <w:jc w:val="center"/>
    </w:pPr>
    <w:rPr>
      <w:b/>
      <w:szCs w:val="20"/>
    </w:rPr>
  </w:style>
  <w:style w:type="paragraph" w:styleId="Bezmezer">
    <w:name w:val="No Spacing"/>
    <w:uiPriority w:val="1"/>
    <w:qFormat/>
    <w:rsid w:val="007D399D"/>
    <w:pPr>
      <w:spacing w:after="0" w:line="240" w:lineRule="auto"/>
    </w:pPr>
    <w:rPr>
      <w:rFonts w:ascii="Calibri" w:eastAsia="Calibri" w:hAnsi="Calibri" w:cs="Times New Roman"/>
    </w:rPr>
  </w:style>
  <w:style w:type="paragraph" w:styleId="Zkladntext2">
    <w:name w:val="Body Text 2"/>
    <w:basedOn w:val="Normln"/>
    <w:link w:val="Zkladntext2Char"/>
    <w:rsid w:val="007D399D"/>
    <w:pPr>
      <w:suppressAutoHyphens w:val="0"/>
      <w:spacing w:after="120" w:line="480" w:lineRule="auto"/>
    </w:pPr>
    <w:rPr>
      <w:lang w:eastAsia="cs-CZ"/>
    </w:rPr>
  </w:style>
  <w:style w:type="character" w:customStyle="1" w:styleId="Zkladntext2Char">
    <w:name w:val="Základní text 2 Char"/>
    <w:basedOn w:val="Standardnpsmoodstavce"/>
    <w:link w:val="Zkladntext2"/>
    <w:rsid w:val="007D399D"/>
    <w:rPr>
      <w:rFonts w:ascii="Times New Roman" w:eastAsia="Times New Roman" w:hAnsi="Times New Roman" w:cs="Times New Roman"/>
      <w:sz w:val="24"/>
      <w:szCs w:val="24"/>
      <w:lang w:eastAsia="cs-CZ"/>
    </w:rPr>
  </w:style>
  <w:style w:type="paragraph" w:styleId="Textbubliny">
    <w:name w:val="Balloon Text"/>
    <w:basedOn w:val="Normln"/>
    <w:link w:val="TextbublinyChar"/>
    <w:rsid w:val="007D399D"/>
    <w:rPr>
      <w:rFonts w:ascii="Tahoma" w:hAnsi="Tahoma" w:cs="Tahoma"/>
      <w:sz w:val="16"/>
      <w:szCs w:val="16"/>
    </w:rPr>
  </w:style>
  <w:style w:type="character" w:customStyle="1" w:styleId="TextbublinyChar">
    <w:name w:val="Text bubliny Char"/>
    <w:basedOn w:val="Standardnpsmoodstavce"/>
    <w:link w:val="Textbubliny"/>
    <w:rsid w:val="007D399D"/>
    <w:rPr>
      <w:rFonts w:ascii="Tahoma" w:eastAsia="Times New Roman" w:hAnsi="Tahoma" w:cs="Tahoma"/>
      <w:sz w:val="16"/>
      <w:szCs w:val="16"/>
      <w:lang w:eastAsia="ar-SA"/>
    </w:rPr>
  </w:style>
  <w:style w:type="paragraph" w:styleId="Odstavecseseznamem">
    <w:name w:val="List Paragraph"/>
    <w:basedOn w:val="Normln"/>
    <w:uiPriority w:val="34"/>
    <w:qFormat/>
    <w:rsid w:val="007D399D"/>
    <w:pPr>
      <w:suppressAutoHyphens w:val="0"/>
      <w:ind w:left="720"/>
      <w:contextualSpacing/>
      <w:jc w:val="both"/>
    </w:pPr>
    <w:rPr>
      <w:rFonts w:ascii="Arial" w:eastAsia="Calibri" w:hAnsi="Arial"/>
      <w:sz w:val="23"/>
      <w:szCs w:val="22"/>
      <w:lang w:eastAsia="en-US"/>
    </w:rPr>
  </w:style>
  <w:style w:type="paragraph" w:styleId="Zkladntextodsazen2">
    <w:name w:val="Body Text Indent 2"/>
    <w:basedOn w:val="Normln"/>
    <w:link w:val="Zkladntextodsazen2Char"/>
    <w:rsid w:val="007D399D"/>
    <w:pPr>
      <w:spacing w:after="120" w:line="480" w:lineRule="auto"/>
      <w:ind w:left="283"/>
    </w:pPr>
  </w:style>
  <w:style w:type="character" w:customStyle="1" w:styleId="Zkladntextodsazen2Char">
    <w:name w:val="Základní text odsazený 2 Char"/>
    <w:basedOn w:val="Standardnpsmoodstavce"/>
    <w:link w:val="Zkladntextodsazen2"/>
    <w:rsid w:val="007D399D"/>
    <w:rPr>
      <w:rFonts w:ascii="Times New Roman" w:eastAsia="Times New Roman" w:hAnsi="Times New Roman" w:cs="Times New Roman"/>
      <w:sz w:val="24"/>
      <w:szCs w:val="24"/>
      <w:lang w:eastAsia="ar-SA"/>
    </w:rPr>
  </w:style>
  <w:style w:type="paragraph" w:customStyle="1" w:styleId="a">
    <w:basedOn w:val="Normln"/>
    <w:next w:val="Normln"/>
    <w:qFormat/>
    <w:rsid w:val="007D399D"/>
    <w:pPr>
      <w:suppressAutoHyphens w:val="0"/>
      <w:spacing w:after="60"/>
      <w:jc w:val="center"/>
      <w:outlineLvl w:val="1"/>
    </w:pPr>
    <w:rPr>
      <w:rFonts w:ascii="Cambria" w:hAnsi="Cambria"/>
      <w:lang w:val="x-none" w:eastAsia="x-none"/>
    </w:rPr>
  </w:style>
  <w:style w:type="character" w:customStyle="1" w:styleId="PodtitulChar">
    <w:name w:val="Podtitul Char"/>
    <w:link w:val="Podtitul"/>
    <w:rsid w:val="007D399D"/>
    <w:rPr>
      <w:rFonts w:ascii="Cambria" w:hAnsi="Cambria"/>
      <w:sz w:val="24"/>
      <w:szCs w:val="24"/>
      <w:lang w:val="x-none" w:eastAsia="x-none"/>
    </w:rPr>
  </w:style>
  <w:style w:type="paragraph" w:styleId="Nzev">
    <w:name w:val="Title"/>
    <w:basedOn w:val="Normln"/>
    <w:next w:val="Podtitul"/>
    <w:link w:val="NzevChar"/>
    <w:qFormat/>
    <w:rsid w:val="007D399D"/>
    <w:pPr>
      <w:jc w:val="center"/>
    </w:pPr>
    <w:rPr>
      <w:b/>
      <w:szCs w:val="20"/>
    </w:rPr>
  </w:style>
  <w:style w:type="character" w:customStyle="1" w:styleId="NzevChar">
    <w:name w:val="Název Char"/>
    <w:basedOn w:val="Standardnpsmoodstavce"/>
    <w:link w:val="Nzev"/>
    <w:rsid w:val="007D399D"/>
    <w:rPr>
      <w:rFonts w:ascii="Times New Roman" w:eastAsia="Times New Roman" w:hAnsi="Times New Roman" w:cs="Times New Roman"/>
      <w:b/>
      <w:sz w:val="24"/>
      <w:szCs w:val="20"/>
      <w:lang w:eastAsia="ar-SA"/>
    </w:rPr>
  </w:style>
  <w:style w:type="paragraph" w:customStyle="1" w:styleId="Default">
    <w:name w:val="Default"/>
    <w:rsid w:val="007D39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dtitul">
    <w:name w:val="Subtitle"/>
    <w:basedOn w:val="Normln"/>
    <w:next w:val="Normln"/>
    <w:link w:val="PodtitulChar"/>
    <w:qFormat/>
    <w:rsid w:val="007D399D"/>
    <w:pPr>
      <w:numPr>
        <w:ilvl w:val="1"/>
      </w:numPr>
      <w:spacing w:after="160"/>
    </w:pPr>
    <w:rPr>
      <w:rFonts w:ascii="Cambria" w:eastAsiaTheme="minorHAnsi" w:hAnsi="Cambria" w:cstheme="minorBidi"/>
      <w:lang w:val="x-none" w:eastAsia="x-none"/>
    </w:rPr>
  </w:style>
  <w:style w:type="character" w:customStyle="1" w:styleId="PodnadpisChar">
    <w:name w:val="Podnadpis Char"/>
    <w:basedOn w:val="Standardnpsmoodstavce"/>
    <w:uiPriority w:val="11"/>
    <w:rsid w:val="007D399D"/>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rmaceoobcich.cz/kalkulacka-rud/"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2042</Words>
  <Characters>12050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Danek</dc:creator>
  <cp:keywords/>
  <dc:description/>
  <cp:lastModifiedBy>win</cp:lastModifiedBy>
  <cp:revision>2</cp:revision>
  <dcterms:created xsi:type="dcterms:W3CDTF">2022-03-11T11:35:00Z</dcterms:created>
  <dcterms:modified xsi:type="dcterms:W3CDTF">2022-03-11T11:35:00Z</dcterms:modified>
</cp:coreProperties>
</file>