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EF4BE2" w14:textId="1E479336" w:rsidR="00867C74" w:rsidRPr="00867C74" w:rsidRDefault="00867C74" w:rsidP="00867C74">
      <w:pPr>
        <w:jc w:val="both"/>
        <w:rPr>
          <w:b/>
          <w:bCs/>
        </w:rPr>
      </w:pPr>
      <w:r w:rsidRPr="00867C74">
        <w:rPr>
          <w:b/>
          <w:bCs/>
        </w:rPr>
        <w:t>DŮVODOVÁ ZPRÁVA K ROZPOČTU OBCE NA ROK 2021 :</w:t>
      </w:r>
    </w:p>
    <w:p w14:paraId="6012197E" w14:textId="77777777" w:rsidR="00867C74" w:rsidRDefault="00867C74" w:rsidP="00867C74">
      <w:pPr>
        <w:jc w:val="both"/>
      </w:pPr>
    </w:p>
    <w:p w14:paraId="3BC0CAB0" w14:textId="325DAEC5" w:rsidR="00867C74" w:rsidRDefault="00867C74" w:rsidP="00867C74">
      <w:pPr>
        <w:jc w:val="both"/>
      </w:pPr>
      <w:r>
        <w:t>Návrh rozpočtu obce vychází v prvé řadě z toho, co je již tzv. rozdělané a nebo také podle toho, co jsme v minulém roce slíbili a nebo se dokonce i zavázali. Příprava a „doladění“ rozpočtu obce na rok 2021 proběhla diskuse k jednotlivým paragrafům, které tvoří rozpočet. Mimo mandatorní výdaje byla diskutována hlavně problematika letošního rozpočtu, ve vztahu k plánovanému vybudování stavby I/C – cyklostezky BVV, která je odbočkou z Val. Polanky po trubiskový rybník. Nejde jen o stavbu jako takovou, na kterou musí naše obec přispět investičním příspěvkem ve výši  3 </w:t>
      </w:r>
      <w:r>
        <w:t>739</w:t>
      </w:r>
      <w:r>
        <w:t xml:space="preserve"> tis. Kč, ale také jde o to, že musíme SOH zaslat INV příspěvek ve výši 664 tis. Kč na splátku úvěru, který si pro Polanku SOH vzalo. V letošním roce se musíme vyrovnat rovněž s náklady na výkupy pozemků zastavěných cyklostezkou a počítat i s tím, že se budou muset vykoupit také pozemky, které zastavíme v letošním roce.</w:t>
      </w:r>
    </w:p>
    <w:p w14:paraId="6E2C84B2" w14:textId="77777777" w:rsidR="00867C74" w:rsidRDefault="00867C74" w:rsidP="00867C74">
      <w:pPr>
        <w:ind w:firstLine="708"/>
        <w:jc w:val="both"/>
      </w:pPr>
      <w:r>
        <w:t>Bohužel nám do příjmové stránky rozpočtu obce na rok 2021 velmi negativně zasáhnou protikoronavirová opatření státu. Již v loňském roce se nám díky COVIDu_19 oproti roku 2020 snížily příjmy z rozpočtového určení daní o 10% a s takto sníženými příjmy musíme bohužel počítat i v letošním roce.</w:t>
      </w:r>
    </w:p>
    <w:p w14:paraId="3CEB9ACC" w14:textId="77777777" w:rsidR="00867C74" w:rsidRDefault="00867C74" w:rsidP="00867C74">
      <w:pPr>
        <w:jc w:val="both"/>
      </w:pPr>
    </w:p>
    <w:p w14:paraId="359E60F2" w14:textId="77777777" w:rsidR="00867C74" w:rsidRDefault="00867C74" w:rsidP="00867C74">
      <w:pPr>
        <w:jc w:val="both"/>
      </w:pPr>
      <w:r>
        <w:t xml:space="preserve">Rozpočet obce na rok 2021 je proto navržen jako schodkový. </w:t>
      </w:r>
    </w:p>
    <w:p w14:paraId="17F9FFC7" w14:textId="77777777" w:rsidR="00867C74" w:rsidRDefault="00867C74" w:rsidP="00867C74">
      <w:pPr>
        <w:ind w:firstLine="708"/>
        <w:jc w:val="both"/>
      </w:pPr>
    </w:p>
    <w:p w14:paraId="6CD6434A" w14:textId="77777777" w:rsidR="00867C74" w:rsidRPr="00D20F58" w:rsidRDefault="00867C74" w:rsidP="00867C74">
      <w:pPr>
        <w:jc w:val="both"/>
        <w:rPr>
          <w:b/>
        </w:rPr>
      </w:pPr>
      <w:r w:rsidRPr="00D20F58">
        <w:rPr>
          <w:b/>
        </w:rPr>
        <w:t xml:space="preserve">Příjmy </w:t>
      </w:r>
      <w:r w:rsidRPr="00D20F58">
        <w:rPr>
          <w:b/>
        </w:rPr>
        <w:tab/>
        <w:t xml:space="preserve">:  </w:t>
      </w:r>
      <w:r>
        <w:rPr>
          <w:b/>
        </w:rPr>
        <w:t xml:space="preserve">23 963 tis. Kč </w:t>
      </w:r>
      <w:r w:rsidRPr="003D16F9">
        <w:rPr>
          <w:bCs/>
        </w:rPr>
        <w:t>( v roce 2020 rozpočtováno : 26 471 tis. Kč )</w:t>
      </w:r>
    </w:p>
    <w:p w14:paraId="72E07174" w14:textId="77777777" w:rsidR="00867C74" w:rsidRDefault="00867C74" w:rsidP="00867C74">
      <w:pPr>
        <w:jc w:val="both"/>
        <w:rPr>
          <w:b/>
        </w:rPr>
      </w:pPr>
      <w:r w:rsidRPr="00D20F58">
        <w:rPr>
          <w:b/>
        </w:rPr>
        <w:t xml:space="preserve">Výdaje </w:t>
      </w:r>
      <w:r w:rsidRPr="00D20F58">
        <w:rPr>
          <w:b/>
        </w:rPr>
        <w:tab/>
        <w:t xml:space="preserve">:  </w:t>
      </w:r>
      <w:r>
        <w:rPr>
          <w:b/>
        </w:rPr>
        <w:t xml:space="preserve">29 500 tis. Kč </w:t>
      </w:r>
    </w:p>
    <w:p w14:paraId="276D6DD9" w14:textId="77777777" w:rsidR="00867C74" w:rsidRPr="00D20F58" w:rsidRDefault="00867C74" w:rsidP="00867C74">
      <w:pPr>
        <w:jc w:val="both"/>
        <w:rPr>
          <w:b/>
        </w:rPr>
      </w:pPr>
      <w:r>
        <w:rPr>
          <w:b/>
        </w:rPr>
        <w:t>Financování  :     5 537 tis. Kč</w:t>
      </w:r>
    </w:p>
    <w:p w14:paraId="2C1BD74E" w14:textId="77777777" w:rsidR="00867C74" w:rsidRDefault="00867C74" w:rsidP="00867C74">
      <w:pPr>
        <w:ind w:firstLine="708"/>
        <w:jc w:val="both"/>
      </w:pPr>
    </w:p>
    <w:p w14:paraId="431F8B06" w14:textId="77777777" w:rsidR="00867C74" w:rsidRDefault="00867C74" w:rsidP="00867C74">
      <w:pPr>
        <w:ind w:firstLine="708"/>
        <w:jc w:val="both"/>
      </w:pPr>
      <w:r>
        <w:t>Daňové příjmy jsou navrženy dle daňové kalkulačky SMO ČR, která predikuje další snížení příjmů obcí jako důsledek vládních opatření proti šíření koronaviru COVID-19 obdobně tak, jako tomu bylo v roce 2020.</w:t>
      </w:r>
    </w:p>
    <w:p w14:paraId="2C254E28" w14:textId="77777777" w:rsidR="00867C74" w:rsidRDefault="00867C74" w:rsidP="00867C74">
      <w:pPr>
        <w:ind w:firstLine="708"/>
        <w:jc w:val="both"/>
      </w:pPr>
    </w:p>
    <w:p w14:paraId="2E341A5E" w14:textId="77777777" w:rsidR="00867C74" w:rsidRDefault="00867C74" w:rsidP="00867C74">
      <w:pPr>
        <w:ind w:firstLine="708"/>
        <w:jc w:val="both"/>
      </w:pPr>
      <w:hyperlink r:id="rId5" w:history="1">
        <w:r w:rsidRPr="00E6478A">
          <w:rPr>
            <w:rStyle w:val="Hypertextovodkaz"/>
          </w:rPr>
          <w:t>https://www.informaceoobcich.cz/kalkulacka-rud/</w:t>
        </w:r>
      </w:hyperlink>
      <w:r>
        <w:t xml:space="preserve"> </w:t>
      </w:r>
    </w:p>
    <w:p w14:paraId="1FE446B7" w14:textId="77777777" w:rsidR="00867C74" w:rsidRDefault="00867C74" w:rsidP="00867C74">
      <w:pPr>
        <w:ind w:firstLine="708"/>
        <w:jc w:val="both"/>
      </w:pPr>
      <w:r>
        <w:t xml:space="preserve"> </w:t>
      </w:r>
    </w:p>
    <w:p w14:paraId="1379A7A9" w14:textId="77777777" w:rsidR="00867C74" w:rsidRDefault="00867C74" w:rsidP="00867C74">
      <w:pPr>
        <w:ind w:firstLine="708"/>
        <w:jc w:val="both"/>
      </w:pPr>
      <w:r>
        <w:t>Příjmy z prodeje pilařské kulatiny jsou plánovány v současné době pouze na sanaci kůrovcových kalamit a na případné probírky. Do rozpočtu tak v tuto chvíli není zapojeno 1,5 mil. Kč, které jsou na účtech obce ponechány jako rezerva na případnou realizaci dalších plánovaných investic a to na spolufinancování s ŘS ZK stavby chodníků a VO při realizaci stavby nového mostu na nádraží ČD (vlastní podíl 0,7 mil. Kč) a na realizaci modernizace tělocvičny ZŠ Val. Polanka, na kterou bylo požádání MF ČR o dotaci (vlastní podíl 0,8 mil. Kč). Na druhou stranu, SOH požádalo o dotaci na stavbu cyklostezky BEVLAVA – stavba C – odbočka Val. Polanka – Prlov. Zatím teoreticky je možné, že bude Zlínským krajem na tuto stavbu poskytnuto  cca 1,8 mil. Kč dotace. Podaří-li se tuto dotací získat, nebude muset naše obec takto získané peníze posílat SOH jako INV příspěvek na tuto stavbu. V takovém případě bychom mohli takto uspořené peníze zapojit do rozpočtu obce rozpočtovým opatřením do těch oblastí, kde se to v průběhu roku projeví jako nezbytné.</w:t>
      </w:r>
    </w:p>
    <w:p w14:paraId="3D21B551" w14:textId="77777777" w:rsidR="00867C74" w:rsidRDefault="00867C74" w:rsidP="00867C74">
      <w:pPr>
        <w:rPr>
          <w:b/>
          <w:u w:val="single"/>
        </w:rPr>
      </w:pPr>
    </w:p>
    <w:p w14:paraId="5135C3BC" w14:textId="77777777" w:rsidR="00867C74" w:rsidRDefault="00867C74" w:rsidP="00867C74">
      <w:pPr>
        <w:rPr>
          <w:b/>
          <w:u w:val="single"/>
        </w:rPr>
      </w:pPr>
    </w:p>
    <w:p w14:paraId="16A2DEF0" w14:textId="77777777" w:rsidR="00867C74" w:rsidRPr="00D256A6" w:rsidRDefault="00867C74" w:rsidP="00867C74">
      <w:pPr>
        <w:rPr>
          <w:b/>
          <w:sz w:val="28"/>
          <w:szCs w:val="28"/>
          <w:u w:val="single"/>
        </w:rPr>
      </w:pPr>
      <w:r w:rsidRPr="00D256A6">
        <w:rPr>
          <w:b/>
          <w:sz w:val="28"/>
          <w:szCs w:val="28"/>
          <w:u w:val="single"/>
        </w:rPr>
        <w:t>Předpokládané PŘÍJMY obce v roce 202</w:t>
      </w:r>
      <w:r>
        <w:rPr>
          <w:b/>
          <w:sz w:val="28"/>
          <w:szCs w:val="28"/>
          <w:u w:val="single"/>
        </w:rPr>
        <w:t>1</w:t>
      </w:r>
      <w:r w:rsidRPr="00D256A6">
        <w:rPr>
          <w:b/>
          <w:sz w:val="28"/>
          <w:szCs w:val="28"/>
          <w:u w:val="single"/>
        </w:rPr>
        <w:t xml:space="preserve"> v tis.Kč : </w:t>
      </w:r>
    </w:p>
    <w:p w14:paraId="014F5649" w14:textId="77777777" w:rsidR="00867C74" w:rsidRDefault="00867C74" w:rsidP="00867C74">
      <w:pPr>
        <w:tabs>
          <w:tab w:val="left" w:pos="360"/>
        </w:tabs>
        <w:overflowPunct w:val="0"/>
        <w:autoSpaceDE w:val="0"/>
        <w:autoSpaceDN w:val="0"/>
        <w:adjustRightInd w:val="0"/>
        <w:textAlignment w:val="baseline"/>
        <w:rPr>
          <w:b/>
        </w:rPr>
      </w:pPr>
      <w:r>
        <w:rPr>
          <w:b/>
        </w:rPr>
        <w:t>1/</w:t>
      </w:r>
      <w:r>
        <w:rPr>
          <w:b/>
        </w:rPr>
        <w:tab/>
      </w:r>
      <w:r w:rsidRPr="005F692F">
        <w:rPr>
          <w:b/>
        </w:rPr>
        <w:t>Daňové příjmy  obce</w:t>
      </w:r>
      <w:r>
        <w:tab/>
        <w:t>(RUD)</w:t>
      </w:r>
      <w:r>
        <w:tab/>
      </w:r>
      <w:r>
        <w:tab/>
      </w:r>
      <w:r>
        <w:tab/>
        <w:t xml:space="preserve">:          </w:t>
      </w:r>
      <w:r>
        <w:rPr>
          <w:b/>
        </w:rPr>
        <w:t>21.057</w:t>
      </w:r>
    </w:p>
    <w:p w14:paraId="5BADF1BB" w14:textId="77777777" w:rsidR="00867C74" w:rsidRPr="00872A48" w:rsidRDefault="00867C74" w:rsidP="00867C74">
      <w:pPr>
        <w:tabs>
          <w:tab w:val="left" w:pos="360"/>
        </w:tabs>
        <w:overflowPunct w:val="0"/>
        <w:autoSpaceDE w:val="0"/>
        <w:autoSpaceDN w:val="0"/>
        <w:adjustRightInd w:val="0"/>
        <w:textAlignment w:val="baseline"/>
      </w:pPr>
      <w:r w:rsidRPr="00872A48">
        <w:tab/>
        <w:t xml:space="preserve">z toho </w:t>
      </w:r>
      <w:r>
        <w:t>např.</w:t>
      </w:r>
      <w:r w:rsidRPr="00872A48">
        <w:t>:</w:t>
      </w:r>
    </w:p>
    <w:p w14:paraId="3B1F6A27" w14:textId="77777777" w:rsidR="00867C74" w:rsidRDefault="00867C74" w:rsidP="00867C74">
      <w:pPr>
        <w:tabs>
          <w:tab w:val="left" w:pos="360"/>
        </w:tabs>
        <w:overflowPunct w:val="0"/>
        <w:autoSpaceDE w:val="0"/>
        <w:autoSpaceDN w:val="0"/>
        <w:adjustRightInd w:val="0"/>
        <w:textAlignment w:val="baseline"/>
      </w:pPr>
      <w:r>
        <w:rPr>
          <w:b/>
        </w:rPr>
        <w:t xml:space="preserve">      </w:t>
      </w:r>
      <w:r w:rsidRPr="00872A48">
        <w:t xml:space="preserve">- </w:t>
      </w:r>
      <w:r>
        <w:t xml:space="preserve"> </w:t>
      </w:r>
      <w:r>
        <w:tab/>
      </w:r>
      <w:r w:rsidRPr="00872A48">
        <w:t xml:space="preserve">daň z nemovitostí </w:t>
      </w:r>
      <w:r>
        <w:tab/>
        <w:t>:</w:t>
      </w:r>
      <w:r>
        <w:tab/>
      </w:r>
      <w:r>
        <w:tab/>
        <w:t>1.000,-</w:t>
      </w:r>
    </w:p>
    <w:p w14:paraId="3F382998" w14:textId="77777777" w:rsidR="00867C74" w:rsidRDefault="00867C74" w:rsidP="00867C74">
      <w:pPr>
        <w:tabs>
          <w:tab w:val="left" w:pos="360"/>
        </w:tabs>
        <w:overflowPunct w:val="0"/>
        <w:autoSpaceDE w:val="0"/>
        <w:autoSpaceDN w:val="0"/>
        <w:adjustRightInd w:val="0"/>
        <w:textAlignment w:val="baseline"/>
      </w:pPr>
      <w:r>
        <w:tab/>
        <w:t>-</w:t>
      </w:r>
      <w:r>
        <w:tab/>
        <w:t>poplatek za odpady</w:t>
      </w:r>
      <w:r>
        <w:tab/>
        <w:t>:</w:t>
      </w:r>
      <w:r>
        <w:tab/>
        <w:t xml:space="preserve">   </w:t>
      </w:r>
      <w:r>
        <w:tab/>
        <w:t xml:space="preserve">   719,-</w:t>
      </w:r>
    </w:p>
    <w:p w14:paraId="68A0745F" w14:textId="77777777" w:rsidR="00867C74" w:rsidRPr="00872A48" w:rsidRDefault="00867C74" w:rsidP="00867C74">
      <w:pPr>
        <w:tabs>
          <w:tab w:val="left" w:pos="360"/>
        </w:tabs>
        <w:overflowPunct w:val="0"/>
        <w:autoSpaceDE w:val="0"/>
        <w:autoSpaceDN w:val="0"/>
        <w:adjustRightInd w:val="0"/>
        <w:textAlignment w:val="baseline"/>
      </w:pPr>
      <w:r>
        <w:tab/>
        <w:t>-</w:t>
      </w:r>
      <w:r>
        <w:tab/>
        <w:t>poplatek za psy</w:t>
      </w:r>
      <w:r>
        <w:tab/>
        <w:t>:</w:t>
      </w:r>
      <w:r>
        <w:tab/>
      </w:r>
      <w:r>
        <w:tab/>
        <w:t xml:space="preserve">     31,-</w:t>
      </w:r>
    </w:p>
    <w:p w14:paraId="6E9D5DA4" w14:textId="77777777" w:rsidR="00867C74" w:rsidRDefault="00867C74" w:rsidP="00867C74">
      <w:pPr>
        <w:tabs>
          <w:tab w:val="left" w:pos="360"/>
        </w:tabs>
        <w:overflowPunct w:val="0"/>
        <w:autoSpaceDE w:val="0"/>
        <w:autoSpaceDN w:val="0"/>
        <w:adjustRightInd w:val="0"/>
        <w:textAlignment w:val="baseline"/>
        <w:rPr>
          <w:b/>
        </w:rPr>
      </w:pPr>
      <w:r>
        <w:rPr>
          <w:b/>
        </w:rPr>
        <w:t>2/</w:t>
      </w:r>
      <w:r>
        <w:rPr>
          <w:b/>
        </w:rPr>
        <w:tab/>
        <w:t xml:space="preserve">Nedaňové příjmy </w:t>
      </w:r>
      <w:r w:rsidRPr="005F692F">
        <w:rPr>
          <w:b/>
        </w:rPr>
        <w:t>obce</w:t>
      </w:r>
      <w:r>
        <w:tab/>
      </w:r>
      <w:r>
        <w:tab/>
      </w:r>
      <w:r>
        <w:tab/>
      </w:r>
      <w:r>
        <w:tab/>
        <w:t>:</w:t>
      </w:r>
      <w:r>
        <w:tab/>
        <w:t xml:space="preserve"> </w:t>
      </w:r>
      <w:r>
        <w:rPr>
          <w:b/>
        </w:rPr>
        <w:t>2.304</w:t>
      </w:r>
    </w:p>
    <w:p w14:paraId="261E4375" w14:textId="77777777" w:rsidR="00867C74" w:rsidRDefault="00867C74" w:rsidP="00867C74">
      <w:pPr>
        <w:tabs>
          <w:tab w:val="left" w:pos="360"/>
        </w:tabs>
        <w:overflowPunct w:val="0"/>
        <w:autoSpaceDE w:val="0"/>
        <w:autoSpaceDN w:val="0"/>
        <w:adjustRightInd w:val="0"/>
        <w:textAlignment w:val="baseline"/>
      </w:pPr>
      <w:r>
        <w:rPr>
          <w:b/>
        </w:rPr>
        <w:lastRenderedPageBreak/>
        <w:tab/>
      </w:r>
      <w:r w:rsidRPr="00872A48">
        <w:t xml:space="preserve">z toho např.: </w:t>
      </w:r>
    </w:p>
    <w:p w14:paraId="720EA21D" w14:textId="77777777" w:rsidR="00867C74" w:rsidRDefault="00867C74" w:rsidP="00867C74">
      <w:pPr>
        <w:tabs>
          <w:tab w:val="left" w:pos="360"/>
        </w:tabs>
        <w:overflowPunct w:val="0"/>
        <w:autoSpaceDE w:val="0"/>
        <w:autoSpaceDN w:val="0"/>
        <w:adjustRightInd w:val="0"/>
        <w:textAlignment w:val="baseline"/>
      </w:pPr>
      <w:r>
        <w:tab/>
        <w:t>-</w:t>
      </w:r>
      <w:r>
        <w:tab/>
        <w:t>prodej pilařské kulatiny :</w:t>
      </w:r>
      <w:r>
        <w:tab/>
      </w:r>
      <w:r>
        <w:tab/>
        <w:t xml:space="preserve">   500,-</w:t>
      </w:r>
    </w:p>
    <w:p w14:paraId="366E1EBC" w14:textId="77777777" w:rsidR="00867C74" w:rsidRDefault="00867C74" w:rsidP="00867C74">
      <w:pPr>
        <w:tabs>
          <w:tab w:val="left" w:pos="360"/>
        </w:tabs>
        <w:overflowPunct w:val="0"/>
        <w:autoSpaceDE w:val="0"/>
        <w:autoSpaceDN w:val="0"/>
        <w:adjustRightInd w:val="0"/>
        <w:textAlignment w:val="baseline"/>
      </w:pPr>
      <w:r>
        <w:tab/>
        <w:t>-</w:t>
      </w:r>
      <w:r>
        <w:tab/>
        <w:t>nájem ZS</w:t>
      </w:r>
      <w:r>
        <w:tab/>
      </w:r>
      <w:r>
        <w:tab/>
        <w:t>:</w:t>
      </w:r>
      <w:r>
        <w:tab/>
      </w:r>
      <w:r>
        <w:tab/>
        <w:t xml:space="preserve">   235,-</w:t>
      </w:r>
    </w:p>
    <w:p w14:paraId="399DD0DD" w14:textId="77777777" w:rsidR="00867C74" w:rsidRDefault="00867C74" w:rsidP="00867C74">
      <w:pPr>
        <w:tabs>
          <w:tab w:val="left" w:pos="360"/>
        </w:tabs>
        <w:overflowPunct w:val="0"/>
        <w:autoSpaceDE w:val="0"/>
        <w:autoSpaceDN w:val="0"/>
        <w:adjustRightInd w:val="0"/>
        <w:textAlignment w:val="baseline"/>
      </w:pPr>
      <w:r>
        <w:tab/>
        <w:t>-</w:t>
      </w:r>
      <w:r>
        <w:tab/>
        <w:t>nájem nebytové hospodářství</w:t>
      </w:r>
      <w:r>
        <w:tab/>
        <w:t>:</w:t>
      </w:r>
      <w:r>
        <w:tab/>
        <w:t xml:space="preserve">   220,-</w:t>
      </w:r>
    </w:p>
    <w:p w14:paraId="76627B75" w14:textId="77777777" w:rsidR="00867C74" w:rsidRDefault="00867C74" w:rsidP="00867C74">
      <w:pPr>
        <w:tabs>
          <w:tab w:val="left" w:pos="360"/>
        </w:tabs>
        <w:overflowPunct w:val="0"/>
        <w:autoSpaceDE w:val="0"/>
        <w:autoSpaceDN w:val="0"/>
        <w:adjustRightInd w:val="0"/>
        <w:textAlignment w:val="baseline"/>
      </w:pPr>
      <w:r>
        <w:tab/>
        <w:t>-</w:t>
      </w:r>
      <w:r>
        <w:tab/>
        <w:t>nájem byty</w:t>
      </w:r>
      <w:r>
        <w:tab/>
      </w:r>
      <w:r>
        <w:tab/>
        <w:t>:</w:t>
      </w:r>
      <w:r>
        <w:tab/>
      </w:r>
      <w:r>
        <w:tab/>
        <w:t xml:space="preserve">   555,-</w:t>
      </w:r>
    </w:p>
    <w:p w14:paraId="3B273B27" w14:textId="77777777" w:rsidR="00867C74" w:rsidRPr="00FC01AC" w:rsidRDefault="00867C74" w:rsidP="00867C74">
      <w:pPr>
        <w:tabs>
          <w:tab w:val="left" w:pos="360"/>
        </w:tabs>
        <w:overflowPunct w:val="0"/>
        <w:autoSpaceDE w:val="0"/>
        <w:autoSpaceDN w:val="0"/>
        <w:adjustRightInd w:val="0"/>
        <w:textAlignment w:val="baseline"/>
      </w:pPr>
      <w:r w:rsidRPr="00FC01AC">
        <w:tab/>
        <w:t>-</w:t>
      </w:r>
      <w:r w:rsidRPr="00FC01AC">
        <w:tab/>
        <w:t>nájem KD</w:t>
      </w:r>
      <w:r w:rsidRPr="00FC01AC">
        <w:tab/>
      </w:r>
      <w:r w:rsidRPr="00FC01AC">
        <w:tab/>
        <w:t>.</w:t>
      </w:r>
      <w:r w:rsidRPr="00FC01AC">
        <w:tab/>
      </w:r>
      <w:r w:rsidRPr="00FC01AC">
        <w:tab/>
        <w:t xml:space="preserve">   4</w:t>
      </w:r>
      <w:r>
        <w:t>00</w:t>
      </w:r>
      <w:r w:rsidRPr="00FC01AC">
        <w:t>,-</w:t>
      </w:r>
    </w:p>
    <w:p w14:paraId="6B15268D" w14:textId="77777777" w:rsidR="00867C74" w:rsidRPr="004B7432" w:rsidRDefault="00867C74" w:rsidP="00867C74">
      <w:pPr>
        <w:tabs>
          <w:tab w:val="left" w:pos="360"/>
        </w:tabs>
        <w:overflowPunct w:val="0"/>
        <w:autoSpaceDE w:val="0"/>
        <w:autoSpaceDN w:val="0"/>
        <w:adjustRightInd w:val="0"/>
        <w:textAlignment w:val="baseline"/>
        <w:rPr>
          <w:b/>
        </w:rPr>
      </w:pPr>
      <w:r w:rsidRPr="004B7432">
        <w:rPr>
          <w:b/>
        </w:rPr>
        <w:t>3/</w:t>
      </w:r>
      <w:r w:rsidRPr="004B7432">
        <w:rPr>
          <w:b/>
        </w:rPr>
        <w:tab/>
        <w:t>Dotace na výkon státní správy</w:t>
      </w:r>
      <w:r w:rsidRPr="004B7432">
        <w:t xml:space="preserve"> </w:t>
      </w:r>
      <w:r w:rsidRPr="004B7432">
        <w:tab/>
      </w:r>
      <w:r w:rsidRPr="004B7432">
        <w:tab/>
      </w:r>
      <w:r w:rsidRPr="004B7432">
        <w:tab/>
        <w:t xml:space="preserve">: </w:t>
      </w:r>
      <w:r w:rsidRPr="004B7432">
        <w:tab/>
      </w:r>
      <w:r w:rsidRPr="004B7432">
        <w:rPr>
          <w:b/>
        </w:rPr>
        <w:t xml:space="preserve">     565</w:t>
      </w:r>
    </w:p>
    <w:p w14:paraId="2574D1D5" w14:textId="77777777" w:rsidR="00867C74" w:rsidRPr="004B7432" w:rsidRDefault="00867C74" w:rsidP="00867C74">
      <w:pPr>
        <w:numPr>
          <w:ilvl w:val="0"/>
          <w:numId w:val="45"/>
        </w:numPr>
        <w:tabs>
          <w:tab w:val="left" w:pos="360"/>
        </w:tabs>
        <w:overflowPunct w:val="0"/>
        <w:autoSpaceDE w:val="0"/>
        <w:autoSpaceDN w:val="0"/>
        <w:adjustRightInd w:val="0"/>
        <w:textAlignment w:val="baseline"/>
        <w:rPr>
          <w:bCs/>
        </w:rPr>
      </w:pPr>
      <w:r w:rsidRPr="004B7432">
        <w:rPr>
          <w:bCs/>
        </w:rPr>
        <w:t>Přijat</w:t>
      </w:r>
      <w:r>
        <w:rPr>
          <w:bCs/>
        </w:rPr>
        <w:t>ý</w:t>
      </w:r>
      <w:r w:rsidRPr="004B7432">
        <w:rPr>
          <w:bCs/>
        </w:rPr>
        <w:t xml:space="preserve"> trans</w:t>
      </w:r>
      <w:r>
        <w:rPr>
          <w:bCs/>
        </w:rPr>
        <w:t>f.</w:t>
      </w:r>
      <w:r w:rsidRPr="004B7432">
        <w:rPr>
          <w:bCs/>
        </w:rPr>
        <w:t xml:space="preserve"> od obc</w:t>
      </w:r>
      <w:r>
        <w:rPr>
          <w:bCs/>
        </w:rPr>
        <w:t xml:space="preserve">e Lužná na provoz hřbitova </w:t>
      </w:r>
      <w:r w:rsidRPr="00A1161C">
        <w:rPr>
          <w:b/>
        </w:rPr>
        <w:t>:    37</w:t>
      </w:r>
      <w:r w:rsidRPr="00A1161C">
        <w:rPr>
          <w:b/>
        </w:rPr>
        <w:tab/>
      </w:r>
      <w:r>
        <w:rPr>
          <w:bCs/>
        </w:rPr>
        <w:tab/>
      </w:r>
      <w:r>
        <w:rPr>
          <w:bCs/>
        </w:rPr>
        <w:tab/>
      </w:r>
    </w:p>
    <w:p w14:paraId="0DA28D5B" w14:textId="77777777" w:rsidR="00867C74" w:rsidRPr="00FC01AC" w:rsidRDefault="00867C74" w:rsidP="00867C74">
      <w:pPr>
        <w:tabs>
          <w:tab w:val="left" w:pos="360"/>
        </w:tabs>
        <w:overflowPunct w:val="0"/>
        <w:autoSpaceDE w:val="0"/>
        <w:autoSpaceDN w:val="0"/>
        <w:adjustRightInd w:val="0"/>
        <w:textAlignment w:val="baseline"/>
        <w:rPr>
          <w:b/>
          <w:u w:val="single"/>
        </w:rPr>
      </w:pPr>
    </w:p>
    <w:p w14:paraId="30159FA5" w14:textId="77777777" w:rsidR="00867C74" w:rsidRPr="00FC01AC" w:rsidRDefault="00867C74" w:rsidP="00867C74">
      <w:pPr>
        <w:tabs>
          <w:tab w:val="left" w:pos="360"/>
        </w:tabs>
        <w:overflowPunct w:val="0"/>
        <w:autoSpaceDE w:val="0"/>
        <w:autoSpaceDN w:val="0"/>
        <w:adjustRightInd w:val="0"/>
        <w:textAlignment w:val="baseline"/>
        <w:rPr>
          <w:b/>
          <w:sz w:val="28"/>
          <w:szCs w:val="28"/>
        </w:rPr>
      </w:pPr>
      <w:r w:rsidRPr="00FC01AC">
        <w:rPr>
          <w:b/>
        </w:rPr>
        <w:tab/>
        <w:t xml:space="preserve">CELKEM </w:t>
      </w:r>
      <w:r w:rsidRPr="00FC01AC">
        <w:rPr>
          <w:b/>
        </w:rPr>
        <w:tab/>
      </w:r>
      <w:r w:rsidRPr="00FC01AC">
        <w:rPr>
          <w:b/>
        </w:rPr>
        <w:tab/>
      </w:r>
      <w:r w:rsidRPr="00FC01AC">
        <w:rPr>
          <w:b/>
        </w:rPr>
        <w:tab/>
      </w:r>
      <w:r w:rsidRPr="00FC01AC">
        <w:rPr>
          <w:b/>
        </w:rPr>
        <w:tab/>
      </w:r>
      <w:r w:rsidRPr="00FC01AC">
        <w:rPr>
          <w:b/>
        </w:rPr>
        <w:tab/>
      </w:r>
      <w:r w:rsidRPr="00FC01AC">
        <w:rPr>
          <w:b/>
          <w:sz w:val="28"/>
          <w:szCs w:val="28"/>
        </w:rPr>
        <w:t xml:space="preserve">:      </w:t>
      </w:r>
      <w:r>
        <w:rPr>
          <w:b/>
          <w:sz w:val="28"/>
          <w:szCs w:val="28"/>
        </w:rPr>
        <w:t xml:space="preserve">  </w:t>
      </w:r>
      <w:r w:rsidRPr="00FC01AC">
        <w:rPr>
          <w:b/>
          <w:sz w:val="28"/>
          <w:szCs w:val="28"/>
        </w:rPr>
        <w:t>2</w:t>
      </w:r>
      <w:r>
        <w:rPr>
          <w:b/>
          <w:sz w:val="28"/>
          <w:szCs w:val="28"/>
        </w:rPr>
        <w:t>3.963</w:t>
      </w:r>
      <w:r w:rsidRPr="00FC01AC">
        <w:rPr>
          <w:b/>
          <w:sz w:val="28"/>
          <w:szCs w:val="28"/>
        </w:rPr>
        <w:t>,- Kč</w:t>
      </w:r>
    </w:p>
    <w:p w14:paraId="489A50A3" w14:textId="77777777" w:rsidR="00867C74" w:rsidRDefault="00867C74" w:rsidP="00867C74">
      <w:pPr>
        <w:tabs>
          <w:tab w:val="left" w:pos="360"/>
        </w:tabs>
        <w:overflowPunct w:val="0"/>
        <w:autoSpaceDE w:val="0"/>
        <w:autoSpaceDN w:val="0"/>
        <w:adjustRightInd w:val="0"/>
        <w:textAlignment w:val="baseline"/>
        <w:rPr>
          <w:b/>
          <w:sz w:val="28"/>
          <w:szCs w:val="28"/>
          <w:u w:val="single"/>
        </w:rPr>
      </w:pPr>
    </w:p>
    <w:p w14:paraId="631452EE" w14:textId="77777777" w:rsidR="00867C74" w:rsidRDefault="00867C74" w:rsidP="00867C74">
      <w:pPr>
        <w:tabs>
          <w:tab w:val="left" w:pos="360"/>
        </w:tabs>
        <w:overflowPunct w:val="0"/>
        <w:autoSpaceDE w:val="0"/>
        <w:autoSpaceDN w:val="0"/>
        <w:adjustRightInd w:val="0"/>
        <w:textAlignment w:val="baseline"/>
        <w:rPr>
          <w:b/>
          <w:sz w:val="28"/>
          <w:szCs w:val="28"/>
          <w:u w:val="single"/>
        </w:rPr>
      </w:pPr>
      <w:r>
        <w:rPr>
          <w:b/>
          <w:sz w:val="28"/>
          <w:szCs w:val="28"/>
          <w:u w:val="single"/>
        </w:rPr>
        <w:t>VÝDAJE :</w:t>
      </w:r>
    </w:p>
    <w:p w14:paraId="1DBE6CE0" w14:textId="77777777" w:rsidR="00867C74" w:rsidRDefault="00867C74" w:rsidP="00867C74">
      <w:pPr>
        <w:tabs>
          <w:tab w:val="left" w:pos="360"/>
        </w:tabs>
        <w:overflowPunct w:val="0"/>
        <w:autoSpaceDE w:val="0"/>
        <w:autoSpaceDN w:val="0"/>
        <w:adjustRightInd w:val="0"/>
        <w:textAlignment w:val="baseline"/>
        <w:rPr>
          <w:b/>
        </w:rPr>
      </w:pPr>
      <w:r>
        <w:rPr>
          <w:b/>
          <w:sz w:val="28"/>
          <w:szCs w:val="28"/>
        </w:rPr>
        <w:t>4</w:t>
      </w:r>
      <w:r w:rsidRPr="008853CD">
        <w:rPr>
          <w:b/>
          <w:sz w:val="28"/>
          <w:szCs w:val="28"/>
        </w:rPr>
        <w:t>/</w:t>
      </w:r>
      <w:r>
        <w:rPr>
          <w:b/>
          <w:sz w:val="28"/>
          <w:szCs w:val="28"/>
        </w:rPr>
        <w:t xml:space="preserve"> </w:t>
      </w:r>
      <w:r>
        <w:rPr>
          <w:b/>
          <w:sz w:val="28"/>
          <w:szCs w:val="28"/>
        </w:rPr>
        <w:tab/>
      </w:r>
      <w:r w:rsidRPr="008853CD">
        <w:rPr>
          <w:b/>
        </w:rPr>
        <w:t>Výdaje dle jednotlivých kapitol</w:t>
      </w:r>
      <w:r>
        <w:rPr>
          <w:b/>
        </w:rPr>
        <w:tab/>
      </w:r>
      <w:r>
        <w:rPr>
          <w:b/>
        </w:rPr>
        <w:tab/>
        <w:t xml:space="preserve">:         </w:t>
      </w:r>
      <w:r>
        <w:rPr>
          <w:b/>
          <w:sz w:val="28"/>
          <w:szCs w:val="28"/>
        </w:rPr>
        <w:t>29.500</w:t>
      </w:r>
      <w:r>
        <w:rPr>
          <w:b/>
        </w:rPr>
        <w:t xml:space="preserve">,-  </w:t>
      </w:r>
      <w:r w:rsidRPr="00D256A6">
        <w:rPr>
          <w:b/>
          <w:sz w:val="28"/>
          <w:szCs w:val="28"/>
        </w:rPr>
        <w:t xml:space="preserve">Kč </w:t>
      </w:r>
    </w:p>
    <w:p w14:paraId="2D637CE2" w14:textId="77777777" w:rsidR="00867C74" w:rsidRDefault="00867C74" w:rsidP="00867C74">
      <w:pPr>
        <w:tabs>
          <w:tab w:val="left" w:pos="360"/>
        </w:tabs>
        <w:overflowPunct w:val="0"/>
        <w:autoSpaceDE w:val="0"/>
        <w:autoSpaceDN w:val="0"/>
        <w:adjustRightInd w:val="0"/>
        <w:textAlignment w:val="baseline"/>
        <w:rPr>
          <w:b/>
        </w:rPr>
      </w:pPr>
    </w:p>
    <w:p w14:paraId="5CBAA3B8" w14:textId="77777777" w:rsidR="00867C74" w:rsidRPr="00D256A6" w:rsidRDefault="00867C74" w:rsidP="00867C74">
      <w:pPr>
        <w:tabs>
          <w:tab w:val="left" w:pos="360"/>
        </w:tabs>
        <w:overflowPunct w:val="0"/>
        <w:autoSpaceDE w:val="0"/>
        <w:autoSpaceDN w:val="0"/>
        <w:adjustRightInd w:val="0"/>
        <w:textAlignment w:val="baseline"/>
        <w:rPr>
          <w:b/>
          <w:sz w:val="28"/>
          <w:szCs w:val="28"/>
        </w:rPr>
      </w:pPr>
      <w:r>
        <w:rPr>
          <w:b/>
          <w:sz w:val="28"/>
          <w:szCs w:val="28"/>
        </w:rPr>
        <w:t>5</w:t>
      </w:r>
      <w:r w:rsidRPr="00D256A6">
        <w:rPr>
          <w:b/>
          <w:sz w:val="28"/>
          <w:szCs w:val="28"/>
        </w:rPr>
        <w:t>/</w:t>
      </w:r>
      <w:r w:rsidRPr="00D256A6">
        <w:rPr>
          <w:b/>
          <w:sz w:val="28"/>
          <w:szCs w:val="28"/>
        </w:rPr>
        <w:tab/>
        <w:t>Financování :</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 5 537,- Kč </w:t>
      </w:r>
      <w:r w:rsidRPr="00D256A6">
        <w:rPr>
          <w:bCs/>
        </w:rPr>
        <w:t>z toho :</w:t>
      </w:r>
    </w:p>
    <w:p w14:paraId="7F27BDD4" w14:textId="77777777" w:rsidR="00867C74" w:rsidRPr="009570B6" w:rsidRDefault="00867C74" w:rsidP="00867C74">
      <w:pPr>
        <w:numPr>
          <w:ilvl w:val="0"/>
          <w:numId w:val="42"/>
        </w:numPr>
        <w:tabs>
          <w:tab w:val="left" w:pos="360"/>
        </w:tabs>
        <w:overflowPunct w:val="0"/>
        <w:autoSpaceDE w:val="0"/>
        <w:autoSpaceDN w:val="0"/>
        <w:adjustRightInd w:val="0"/>
        <w:textAlignment w:val="baseline"/>
      </w:pPr>
      <w:r w:rsidRPr="008853CD">
        <w:t>Zapojení zůstatku na účtech obce</w:t>
      </w:r>
      <w:r>
        <w:t xml:space="preserve"> z r.2020</w:t>
      </w:r>
      <w:r w:rsidRPr="008853CD">
        <w:t xml:space="preserve"> </w:t>
      </w:r>
      <w:r>
        <w:tab/>
        <w:t>:</w:t>
      </w:r>
      <w:r>
        <w:tab/>
      </w:r>
      <w:r w:rsidRPr="0009696E">
        <w:rPr>
          <w:bCs/>
        </w:rPr>
        <w:t xml:space="preserve">   </w:t>
      </w:r>
      <w:r>
        <w:rPr>
          <w:bCs/>
        </w:rPr>
        <w:t>6 778</w:t>
      </w:r>
    </w:p>
    <w:p w14:paraId="32AA751D" w14:textId="77777777" w:rsidR="00867C74" w:rsidRPr="009570B6" w:rsidRDefault="00867C74" w:rsidP="00867C74">
      <w:pPr>
        <w:numPr>
          <w:ilvl w:val="0"/>
          <w:numId w:val="42"/>
        </w:numPr>
        <w:tabs>
          <w:tab w:val="left" w:pos="360"/>
        </w:tabs>
        <w:overflowPunct w:val="0"/>
        <w:autoSpaceDE w:val="0"/>
        <w:autoSpaceDN w:val="0"/>
        <w:adjustRightInd w:val="0"/>
        <w:textAlignment w:val="baseline"/>
        <w:rPr>
          <w:bCs/>
        </w:rPr>
      </w:pPr>
      <w:r w:rsidRPr="009570B6">
        <w:rPr>
          <w:bCs/>
        </w:rPr>
        <w:t xml:space="preserve">Úhrada splátky z úvěrů </w:t>
      </w:r>
      <w:r>
        <w:rPr>
          <w:bCs/>
        </w:rPr>
        <w:tab/>
      </w:r>
      <w:r>
        <w:rPr>
          <w:bCs/>
        </w:rPr>
        <w:tab/>
      </w:r>
      <w:r>
        <w:rPr>
          <w:bCs/>
        </w:rPr>
        <w:tab/>
        <w:t>:</w:t>
      </w:r>
      <w:r>
        <w:rPr>
          <w:bCs/>
        </w:rPr>
        <w:tab/>
      </w:r>
      <w:r w:rsidRPr="0009696E">
        <w:rPr>
          <w:bCs/>
        </w:rPr>
        <w:t>-  1.241</w:t>
      </w:r>
    </w:p>
    <w:p w14:paraId="505BA031" w14:textId="77777777" w:rsidR="00867C74" w:rsidRDefault="00867C74" w:rsidP="00867C74">
      <w:pPr>
        <w:tabs>
          <w:tab w:val="left" w:pos="360"/>
        </w:tabs>
        <w:overflowPunct w:val="0"/>
        <w:autoSpaceDE w:val="0"/>
        <w:autoSpaceDN w:val="0"/>
        <w:adjustRightInd w:val="0"/>
        <w:ind w:left="720"/>
        <w:textAlignment w:val="baseline"/>
        <w:rPr>
          <w:b/>
        </w:rPr>
      </w:pPr>
    </w:p>
    <w:p w14:paraId="661D5CA7" w14:textId="77777777" w:rsidR="00867C74" w:rsidRPr="004E58F0" w:rsidRDefault="00867C74" w:rsidP="00867C74">
      <w:pPr>
        <w:ind w:firstLine="708"/>
        <w:jc w:val="both"/>
      </w:pPr>
      <w:r>
        <w:t>Celkové výdaje obce v roce 2021 plánujeme navýšit z úspor obce tzv. zapojením zůstatků na účtech obce ve  výši 6 778 tis. Kč, když celkově nám na účtech obce zůstala k 31.12.2020 částka ve výši 8 278 tis. Kč. Zde je nutné podotknout, že za posledních 5 let byly všechny obecní rozpočty plánovány tak, abychom vždy na konci roku navýšili úspory pro plánované strategické investice, mezi které v tuto chvíli bezesporu patří výstavba cyklostezky v naší obci. Na financování této stavby přispívá naše obec tzv. vlastním podílem k dotaci, kterou se podařilo na tuto stavbu zajistit prostřednictvím DSO Sdružení obcí Hornolidečska. Nedílnou součástí bezproblémového dokončení celé stavby cyklostezky v naší obci je rovněž vykoupení zastavěných pozemků od vlastníků pozemků, které je hrazeno z rozpočtu obce.</w:t>
      </w:r>
    </w:p>
    <w:p w14:paraId="0F785F3E" w14:textId="77777777" w:rsidR="00867C74" w:rsidRDefault="00867C74" w:rsidP="00867C74">
      <w:pPr>
        <w:ind w:firstLine="708"/>
      </w:pPr>
      <w:r>
        <w:t xml:space="preserve">Výdaje obce na jednotlivých kapitolách respektují běžné tzv. mandatorní výdaje obce v kontextu s plánovanými investicemi. </w:t>
      </w:r>
    </w:p>
    <w:p w14:paraId="17EA8892" w14:textId="77777777" w:rsidR="00867C74" w:rsidRDefault="00867C74" w:rsidP="00867C74">
      <w:pPr>
        <w:ind w:firstLine="708"/>
        <w:jc w:val="both"/>
      </w:pPr>
      <w:r>
        <w:t>Výdaje obce i v tomto roce ovlivňují splátky velkých investic realizovaných v předcházejících letech. Od prosince 2015 bylo zahájeno 15-ti leté splácení 15 milionového úvěru s úrokovou sazbou 1,49%, který jsme v roce 2013 pořídili na zateplení základní školy, na výstavbu Revitalizace návsi v okolí KD, na výstavbu dešťové kanalizace do stavebních obvodů Suláčov a Podevsí II a na opravu komunikací po dokončení stavby splaškové kanalizace v obci v rámci projektu ČŘB II. Stejně jako v předcházejících letech, i v tomto roce, zašleme Mikroregionu Vsetínsko investiční příspěvek ve výši 2,46 mil. Kč na úhradu nákladů souvisejících s výstavbou splaškové kanalizace v obci, která byla zkolaudována v 11/2015. Ukončení splácení tohoto INV příspěvku je smluvně dohodnuto na konec roku 2024.</w:t>
      </w:r>
    </w:p>
    <w:p w14:paraId="1B86019D" w14:textId="77777777" w:rsidR="00867C74" w:rsidRPr="0015498B" w:rsidRDefault="00867C74" w:rsidP="00867C74">
      <w:pPr>
        <w:ind w:firstLine="708"/>
        <w:jc w:val="both"/>
      </w:pPr>
      <w:r>
        <w:t>Od dubna roku 2018 bylo zahájeno 15-ti leté splácení 7 milionového úvěru s úrokovou sazbou 1,64 % pořízeného na výdaje spojené se stavebními úpravami mimoškolního pavilonu ZŠ, kterými se vytvořily nové prostory pro MŠ s vyšší kapacitou ( 2x až 28 dětí ) a pro ZUŠ.</w:t>
      </w:r>
    </w:p>
    <w:p w14:paraId="7EF89CD4" w14:textId="77777777" w:rsidR="00867C74" w:rsidRDefault="00867C74" w:rsidP="00867C74">
      <w:pPr>
        <w:ind w:firstLine="708"/>
        <w:rPr>
          <w:b/>
        </w:rPr>
      </w:pPr>
    </w:p>
    <w:p w14:paraId="22A56515" w14:textId="77777777" w:rsidR="00867C74" w:rsidRPr="00A757BB" w:rsidRDefault="00867C74" w:rsidP="00867C74">
      <w:pPr>
        <w:ind w:firstLine="708"/>
      </w:pPr>
      <w:r>
        <w:rPr>
          <w:b/>
        </w:rPr>
        <w:t xml:space="preserve">§2212 : </w:t>
      </w:r>
      <w:r>
        <w:t>V</w:t>
      </w:r>
      <w:r w:rsidRPr="006D1B05">
        <w:t xml:space="preserve"> letošním roce </w:t>
      </w:r>
      <w:r>
        <w:t>plánujeme opravit komunikaci na pozemku p.č.1693/32 mezi RD čp.44 a čp.220. Povrchové vody valící se po komunikacích od Kovářů a od Hořelků až k pomníku padlým z I. a II. světové války svedeme do tzv. příčného žlabu, který chceme vybudovat na místní komunikaci poblíž obytného domu čp.280.  Pro zachycení povrchových vod z polních cest stékajících do stavebního obvodu Vápenka zde vybudujeme svodny a horskou vpusť. Díky na sníh bohaté zimě budou náklady na zimní údržbu komunikací, hrazené z tohoto paragrafu, v letošním roce oproti předcházejícím létům určitě vyšší.</w:t>
      </w:r>
    </w:p>
    <w:p w14:paraId="3E23980B" w14:textId="77777777" w:rsidR="00867C74" w:rsidRDefault="00867C74" w:rsidP="00867C74">
      <w:pPr>
        <w:ind w:left="708"/>
      </w:pPr>
      <w:r>
        <w:rPr>
          <w:b/>
        </w:rPr>
        <w:lastRenderedPageBreak/>
        <w:t>§2219</w:t>
      </w:r>
      <w:r w:rsidRPr="00272A5E">
        <w:rPr>
          <w:b/>
        </w:rPr>
        <w:t xml:space="preserve"> :</w:t>
      </w:r>
      <w:r>
        <w:t xml:space="preserve"> Mimo běžnou údržbu chodníků provedeme generální opravu chodníku</w:t>
      </w:r>
    </w:p>
    <w:p w14:paraId="768CA76C" w14:textId="77777777" w:rsidR="00867C74" w:rsidRDefault="00867C74" w:rsidP="00867C74">
      <w:r>
        <w:t>v úseku od RD čp. 158 až po RD čp.156.</w:t>
      </w:r>
    </w:p>
    <w:p w14:paraId="0CFFDABD" w14:textId="77777777" w:rsidR="00867C74" w:rsidRDefault="00867C74" w:rsidP="00867C74">
      <w:pPr>
        <w:ind w:firstLine="708"/>
      </w:pPr>
      <w:r w:rsidRPr="00272A5E">
        <w:rPr>
          <w:b/>
        </w:rPr>
        <w:t>§2221 :</w:t>
      </w:r>
      <w:r>
        <w:t xml:space="preserve"> I tento rok přispějeme Zlínskému kraji (ZK) na zajištění dopravní obslužnosti autobusovou i železniční dopravou v naší obci. Naše obec v letošním roce zašle ZK 144 tis, Kč což je v přepočtu na jednoho občana 100 Kč. </w:t>
      </w:r>
    </w:p>
    <w:p w14:paraId="4E774BEB" w14:textId="77777777" w:rsidR="00867C74" w:rsidRDefault="00867C74" w:rsidP="00867C74">
      <w:pPr>
        <w:ind w:firstLine="708"/>
      </w:pPr>
      <w:r w:rsidRPr="00272A5E">
        <w:rPr>
          <w:b/>
        </w:rPr>
        <w:t>§2321:</w:t>
      </w:r>
      <w:r>
        <w:t xml:space="preserve"> V této kapitole investorům společné kořenové čistírny odpadních vod pro 5 rodinných domků v lokalitě u Martinků plánujeme zaslat finanční příspěvek ve výši 250 tis. Kč na její výstavbu. </w:t>
      </w:r>
    </w:p>
    <w:p w14:paraId="51A8463E" w14:textId="77777777" w:rsidR="00867C74" w:rsidRDefault="00867C74" w:rsidP="00867C74">
      <w:r>
        <w:tab/>
      </w:r>
      <w:r w:rsidRPr="00DF395F">
        <w:rPr>
          <w:b/>
        </w:rPr>
        <w:t>§3111 a §3113 :</w:t>
      </w:r>
      <w:r>
        <w:t xml:space="preserve"> Na provoz našim školám zašle obec v přepočtu na žáka 11 tis. Kč. (ZŠ 226 dětí a MŠ 52 dětí). K celkovým provozním nákladům musíme připočíst i další náklady na pojištění budov, které hradí zřizovatel.</w:t>
      </w:r>
    </w:p>
    <w:p w14:paraId="3F9BAA7D" w14:textId="77777777" w:rsidR="00867C74" w:rsidRPr="00CD05EF" w:rsidRDefault="00867C74" w:rsidP="00867C74">
      <w:pPr>
        <w:ind w:firstLine="708"/>
        <w:rPr>
          <w:b/>
        </w:rPr>
      </w:pPr>
      <w:r w:rsidRPr="00CD05EF">
        <w:rPr>
          <w:b/>
        </w:rPr>
        <w:t xml:space="preserve">§3341 </w:t>
      </w:r>
      <w:r>
        <w:rPr>
          <w:b/>
        </w:rPr>
        <w:t xml:space="preserve">: </w:t>
      </w:r>
      <w:r>
        <w:t xml:space="preserve">Zde </w:t>
      </w:r>
      <w:r w:rsidRPr="00CD05EF">
        <w:t xml:space="preserve"> </w:t>
      </w:r>
      <w:r>
        <w:t>plánujeme běžný servis místního rozhlasu a úhradu nákladů za poskytnuté SMS zprávy místního rozhlasu.</w:t>
      </w:r>
    </w:p>
    <w:p w14:paraId="51E861D0" w14:textId="77777777" w:rsidR="00867C74" w:rsidRDefault="00867C74" w:rsidP="00867C74">
      <w:r>
        <w:tab/>
      </w:r>
      <w:r w:rsidRPr="00CD05EF">
        <w:rPr>
          <w:b/>
        </w:rPr>
        <w:t>§3392 :</w:t>
      </w:r>
      <w:r>
        <w:t xml:space="preserve">  Pokračovat zde budeme na opravách oken jejich výměnou za plastová ve </w:t>
      </w:r>
    </w:p>
    <w:p w14:paraId="5AFD51B0" w14:textId="77777777" w:rsidR="00867C74" w:rsidRDefault="00867C74" w:rsidP="00867C74">
      <w:r>
        <w:t>II. NP na východní a severní straně KD.</w:t>
      </w:r>
    </w:p>
    <w:p w14:paraId="4333A0B5" w14:textId="77777777" w:rsidR="00867C74" w:rsidRDefault="00867C74" w:rsidP="00867C74">
      <w:pPr>
        <w:ind w:firstLine="708"/>
      </w:pPr>
      <w:r w:rsidRPr="00712147">
        <w:rPr>
          <w:b/>
        </w:rPr>
        <w:t>§3412 :</w:t>
      </w:r>
      <w:r>
        <w:t xml:space="preserve"> V letošním roce zde plánujeme hradit pouze provozní náklady objektu </w:t>
      </w:r>
      <w:r w:rsidRPr="007C2E71">
        <w:t xml:space="preserve"> šat</w:t>
      </w:r>
      <w:r>
        <w:t>en</w:t>
      </w:r>
      <w:r w:rsidRPr="007C2E71">
        <w:t xml:space="preserve"> </w:t>
      </w:r>
    </w:p>
    <w:p w14:paraId="2EA91C71" w14:textId="77777777" w:rsidR="00867C74" w:rsidRDefault="00867C74" w:rsidP="00867C74">
      <w:r>
        <w:t>a soc. zařízení TJ Sokol.</w:t>
      </w:r>
    </w:p>
    <w:p w14:paraId="28B4E8FA" w14:textId="77777777" w:rsidR="00867C74" w:rsidRDefault="00867C74" w:rsidP="00867C74">
      <w:r>
        <w:tab/>
      </w:r>
      <w:r w:rsidRPr="00770AC5">
        <w:rPr>
          <w:b/>
        </w:rPr>
        <w:t>§3613 :</w:t>
      </w:r>
      <w:r>
        <w:t xml:space="preserve"> Nebytové hospodářství – zde plánujeme mimo provedení drobných oprav hradit provozní náklady.</w:t>
      </w:r>
    </w:p>
    <w:p w14:paraId="3F5A9510" w14:textId="77777777" w:rsidR="00867C74" w:rsidRPr="00504F64" w:rsidRDefault="00867C74" w:rsidP="00867C74">
      <w:r>
        <w:tab/>
      </w:r>
      <w:r>
        <w:rPr>
          <w:b/>
        </w:rPr>
        <w:t>§3721 až 3726</w:t>
      </w:r>
      <w:r w:rsidRPr="00DA3775">
        <w:rPr>
          <w:b/>
        </w:rPr>
        <w:t xml:space="preserve"> :</w:t>
      </w:r>
      <w:r>
        <w:t xml:space="preserve"> Od 1.1.2021 vešla v účinnost novela zákona o odpadech, která zdražuje uložení odpadů na skládky min. o 300 Kč/tunu. Díky tomu předpokládáme navýšení výdajů za likvidaci odpadů oproti loňskému roku. Koncem roku 2021 budou muset vejít v platnost nové OZV o odpadech, které s největší pravděpodobností od roku 2022 opět zvýší poplatek za likvidaci odpadů.</w:t>
      </w:r>
    </w:p>
    <w:p w14:paraId="11156347" w14:textId="77777777" w:rsidR="00867C74" w:rsidRDefault="00867C74" w:rsidP="00867C74">
      <w:pPr>
        <w:ind w:firstLine="708"/>
        <w:rPr>
          <w:b/>
        </w:rPr>
      </w:pPr>
      <w:r>
        <w:rPr>
          <w:b/>
        </w:rPr>
        <w:t xml:space="preserve">§3745 : </w:t>
      </w:r>
      <w:r>
        <w:t xml:space="preserve">péče o veřejnou zeleň v sobě zahrnuje náklady na provoz techniky i na mzdy zaměstnanců obce, kteří se o tuto problematiku v průběhu roku starají. </w:t>
      </w:r>
    </w:p>
    <w:p w14:paraId="7C8E53CF" w14:textId="77777777" w:rsidR="00867C74" w:rsidRDefault="00867C74" w:rsidP="00867C74">
      <w:pPr>
        <w:ind w:firstLine="708"/>
      </w:pPr>
      <w:r w:rsidRPr="00DA3775">
        <w:rPr>
          <w:b/>
        </w:rPr>
        <w:t>§5212 a 5512 :</w:t>
      </w:r>
      <w:r>
        <w:t xml:space="preserve"> jedná se o</w:t>
      </w:r>
      <w:r w:rsidRPr="00097BB0">
        <w:t> </w:t>
      </w:r>
      <w:r>
        <w:t>finanční prostředky potřebné</w:t>
      </w:r>
      <w:r w:rsidRPr="00097BB0">
        <w:t xml:space="preserve"> </w:t>
      </w:r>
      <w:r>
        <w:t xml:space="preserve">na zákonný požadavek </w:t>
      </w:r>
    </w:p>
    <w:p w14:paraId="7B32352A" w14:textId="77777777" w:rsidR="00867C74" w:rsidRDefault="00867C74" w:rsidP="00867C74">
      <w:r>
        <w:t>k zajištění provozu Výjezdní Jednotky Požární ochrany obce a na případné krizové řízení obce při mimořádných událostech. Součástí těchto výdajů je také veřejná finanční podpora poskytnutá našemu spolku SDH Val. Polanka.</w:t>
      </w:r>
    </w:p>
    <w:p w14:paraId="502E8DF5" w14:textId="77777777" w:rsidR="00867C74" w:rsidRDefault="00867C74" w:rsidP="00867C74">
      <w:pPr>
        <w:ind w:firstLine="708"/>
      </w:pPr>
      <w:r w:rsidRPr="00100650">
        <w:rPr>
          <w:b/>
        </w:rPr>
        <w:t>§6112 a 6171 :</w:t>
      </w:r>
      <w:r>
        <w:t xml:space="preserve"> zde plánujeme výdaje související s úhradou provozních nákladů obecního úřadu, s platy zaměstnanců OÚ a se správou a s vedením obce. Nejde tedy jen o provozní náklady OÚ, ale také o výdaje spojené s činností a provozem zastupitelstva obce. </w:t>
      </w:r>
    </w:p>
    <w:p w14:paraId="2508DA08" w14:textId="77777777" w:rsidR="00867C74" w:rsidRDefault="00867C74" w:rsidP="00867C74">
      <w:pPr>
        <w:ind w:firstLine="708"/>
      </w:pPr>
      <w:r w:rsidRPr="00670F43">
        <w:rPr>
          <w:b/>
        </w:rPr>
        <w:t>§6310 :</w:t>
      </w:r>
      <w:r>
        <w:t xml:space="preserve"> Splátka úroků z přijatých úvěrů</w:t>
      </w:r>
    </w:p>
    <w:p w14:paraId="5FA11934" w14:textId="77777777" w:rsidR="00867C74" w:rsidRPr="00774003" w:rsidRDefault="00867C74" w:rsidP="00867C74">
      <w:pPr>
        <w:ind w:firstLine="708"/>
        <w:rPr>
          <w:rFonts w:ascii="Arial" w:hAnsi="Arial" w:cs="Arial"/>
          <w:sz w:val="28"/>
          <w:szCs w:val="28"/>
        </w:rPr>
      </w:pPr>
      <w:r w:rsidRPr="00ED2D08">
        <w:rPr>
          <w:b/>
        </w:rPr>
        <w:t>§8124</w:t>
      </w:r>
      <w:r>
        <w:rPr>
          <w:b/>
        </w:rPr>
        <w:t xml:space="preserve"> :</w:t>
      </w:r>
      <w:r>
        <w:rPr>
          <w:rFonts w:ascii="Arial" w:hAnsi="Arial" w:cs="Arial"/>
          <w:sz w:val="28"/>
          <w:szCs w:val="28"/>
        </w:rPr>
        <w:t xml:space="preserve"> </w:t>
      </w:r>
      <w:r w:rsidRPr="00ED2D08">
        <w:t>Splátka jistiny z</w:t>
      </w:r>
      <w:r>
        <w:t> </w:t>
      </w:r>
      <w:r w:rsidRPr="00ED2D08">
        <w:t>dlouhodob</w:t>
      </w:r>
      <w:r>
        <w:t xml:space="preserve">ě </w:t>
      </w:r>
      <w:r w:rsidRPr="00ED2D08">
        <w:t>přijatých půjč</w:t>
      </w:r>
      <w:r>
        <w:t xml:space="preserve">ených </w:t>
      </w:r>
      <w:r w:rsidRPr="00ED2D08">
        <w:t>prostředků</w:t>
      </w:r>
    </w:p>
    <w:p w14:paraId="4250D7DA" w14:textId="77777777" w:rsidR="00867C74" w:rsidRDefault="00867C74" w:rsidP="00867C74">
      <w:pPr>
        <w:ind w:firstLine="708"/>
        <w:rPr>
          <w:color w:val="000000"/>
        </w:rPr>
      </w:pPr>
      <w:r>
        <w:rPr>
          <w:color w:val="000000"/>
        </w:rPr>
        <w:t>Obec rovněž poskytne veřejnou finanční podporu na činnost spolků, které vytváří pestrý společenský život v naší obci. Veřejnou finanční podporu plánuje zastupitelstvo obce poskytnout následujícím spolkům, které o dotaci požádaly, takto :</w:t>
      </w:r>
    </w:p>
    <w:p w14:paraId="3275989E" w14:textId="77777777" w:rsidR="00867C74" w:rsidRDefault="00867C74" w:rsidP="00867C74">
      <w:pPr>
        <w:ind w:firstLine="708"/>
        <w:rPr>
          <w:color w:val="000000"/>
        </w:rPr>
      </w:pPr>
    </w:p>
    <w:p w14:paraId="646CB7BE" w14:textId="77777777" w:rsidR="00867C74" w:rsidRDefault="00867C74" w:rsidP="00867C74">
      <w:pPr>
        <w:numPr>
          <w:ilvl w:val="0"/>
          <w:numId w:val="42"/>
        </w:numPr>
        <w:suppressAutoHyphens w:val="0"/>
        <w:rPr>
          <w:color w:val="000000"/>
        </w:rPr>
      </w:pPr>
      <w:r>
        <w:rPr>
          <w:color w:val="000000"/>
        </w:rPr>
        <w:t>TJ Sokol Val.Polanka</w:t>
      </w:r>
      <w:r>
        <w:rPr>
          <w:color w:val="000000"/>
        </w:rPr>
        <w:tab/>
        <w:t xml:space="preserve"> z.s.</w:t>
      </w:r>
      <w:r>
        <w:rPr>
          <w:color w:val="000000"/>
        </w:rPr>
        <w:tab/>
      </w:r>
      <w:r>
        <w:rPr>
          <w:color w:val="000000"/>
        </w:rPr>
        <w:tab/>
      </w:r>
      <w:r>
        <w:rPr>
          <w:color w:val="000000"/>
        </w:rPr>
        <w:tab/>
      </w:r>
      <w:r>
        <w:rPr>
          <w:color w:val="000000"/>
        </w:rPr>
        <w:tab/>
        <w:t>-</w:t>
      </w:r>
      <w:r>
        <w:rPr>
          <w:color w:val="000000"/>
        </w:rPr>
        <w:tab/>
        <w:t>190 tis. Kč</w:t>
      </w:r>
    </w:p>
    <w:p w14:paraId="39D1E5C4" w14:textId="77777777" w:rsidR="00867C74" w:rsidRDefault="00867C74" w:rsidP="00867C74">
      <w:pPr>
        <w:numPr>
          <w:ilvl w:val="0"/>
          <w:numId w:val="42"/>
        </w:numPr>
        <w:suppressAutoHyphens w:val="0"/>
        <w:rPr>
          <w:color w:val="000000"/>
        </w:rPr>
      </w:pPr>
      <w:r>
        <w:rPr>
          <w:color w:val="000000"/>
        </w:rPr>
        <w:t>SDH Val.Polanka vč.příspěvku OSH a okrsku č.7</w:t>
      </w:r>
      <w:r>
        <w:rPr>
          <w:color w:val="000000"/>
        </w:rPr>
        <w:tab/>
        <w:t>-</w:t>
      </w:r>
      <w:r>
        <w:rPr>
          <w:color w:val="000000"/>
        </w:rPr>
        <w:tab/>
        <w:t>160 tis. Kč</w:t>
      </w:r>
    </w:p>
    <w:p w14:paraId="44685FB4" w14:textId="77777777" w:rsidR="00867C74" w:rsidRPr="004A7A3E" w:rsidRDefault="00867C74" w:rsidP="00867C74">
      <w:pPr>
        <w:numPr>
          <w:ilvl w:val="0"/>
          <w:numId w:val="42"/>
        </w:numPr>
        <w:suppressAutoHyphens w:val="0"/>
        <w:rPr>
          <w:color w:val="000000"/>
        </w:rPr>
      </w:pPr>
      <w:r>
        <w:rPr>
          <w:color w:val="000000"/>
        </w:rPr>
        <w:t>DH Polančanka z.s.</w:t>
      </w:r>
      <w:r>
        <w:rPr>
          <w:color w:val="000000"/>
        </w:rPr>
        <w:tab/>
      </w:r>
      <w:r>
        <w:rPr>
          <w:color w:val="000000"/>
        </w:rPr>
        <w:tab/>
      </w:r>
      <w:r>
        <w:rPr>
          <w:color w:val="000000"/>
        </w:rPr>
        <w:tab/>
      </w:r>
      <w:r>
        <w:rPr>
          <w:color w:val="000000"/>
        </w:rPr>
        <w:tab/>
      </w:r>
      <w:r>
        <w:rPr>
          <w:color w:val="000000"/>
        </w:rPr>
        <w:tab/>
        <w:t>-            55 tis. Kč</w:t>
      </w:r>
    </w:p>
    <w:p w14:paraId="732C4B83" w14:textId="77777777" w:rsidR="00867C74" w:rsidRDefault="00867C74" w:rsidP="00867C74">
      <w:pPr>
        <w:numPr>
          <w:ilvl w:val="0"/>
          <w:numId w:val="42"/>
        </w:numPr>
        <w:suppressAutoHyphens w:val="0"/>
        <w:rPr>
          <w:color w:val="000000"/>
        </w:rPr>
      </w:pPr>
      <w:r>
        <w:rPr>
          <w:color w:val="000000"/>
        </w:rPr>
        <w:t>MS Hrubá dolina Val.Polanka z.s.</w:t>
      </w:r>
      <w:r>
        <w:rPr>
          <w:color w:val="000000"/>
        </w:rPr>
        <w:tab/>
      </w:r>
      <w:r>
        <w:rPr>
          <w:color w:val="000000"/>
        </w:rPr>
        <w:tab/>
      </w:r>
      <w:r>
        <w:rPr>
          <w:color w:val="000000"/>
        </w:rPr>
        <w:tab/>
        <w:t>-</w:t>
      </w:r>
      <w:r>
        <w:rPr>
          <w:color w:val="000000"/>
        </w:rPr>
        <w:tab/>
        <w:t xml:space="preserve">  30 tis. Kč</w:t>
      </w:r>
    </w:p>
    <w:p w14:paraId="0559D99A" w14:textId="77777777" w:rsidR="00867C74" w:rsidRDefault="00867C74" w:rsidP="00867C74">
      <w:pPr>
        <w:numPr>
          <w:ilvl w:val="0"/>
          <w:numId w:val="42"/>
        </w:numPr>
        <w:suppressAutoHyphens w:val="0"/>
        <w:rPr>
          <w:color w:val="000000"/>
        </w:rPr>
      </w:pPr>
      <w:r>
        <w:rPr>
          <w:color w:val="000000"/>
        </w:rPr>
        <w:t>Stonožka z.s.</w:t>
      </w:r>
      <w:r>
        <w:rPr>
          <w:color w:val="000000"/>
        </w:rPr>
        <w:tab/>
      </w:r>
      <w:r>
        <w:rPr>
          <w:color w:val="000000"/>
        </w:rPr>
        <w:tab/>
      </w:r>
      <w:r>
        <w:rPr>
          <w:color w:val="000000"/>
        </w:rPr>
        <w:tab/>
      </w:r>
      <w:r>
        <w:rPr>
          <w:color w:val="000000"/>
        </w:rPr>
        <w:tab/>
      </w:r>
      <w:r>
        <w:rPr>
          <w:color w:val="000000"/>
        </w:rPr>
        <w:tab/>
      </w:r>
      <w:r>
        <w:rPr>
          <w:color w:val="000000"/>
        </w:rPr>
        <w:tab/>
        <w:t>-</w:t>
      </w:r>
      <w:r>
        <w:rPr>
          <w:color w:val="000000"/>
        </w:rPr>
        <w:tab/>
        <w:t xml:space="preserve">  30 tis. Kč</w:t>
      </w:r>
    </w:p>
    <w:p w14:paraId="62FDA9E8" w14:textId="77777777" w:rsidR="00867C74" w:rsidRPr="004A7A3E" w:rsidRDefault="00867C74" w:rsidP="00867C74">
      <w:pPr>
        <w:numPr>
          <w:ilvl w:val="0"/>
          <w:numId w:val="42"/>
        </w:numPr>
        <w:suppressAutoHyphens w:val="0"/>
        <w:rPr>
          <w:color w:val="000000"/>
        </w:rPr>
      </w:pPr>
      <w:r>
        <w:rPr>
          <w:color w:val="000000"/>
        </w:rPr>
        <w:t>TJ Ústí šachový oddíl</w:t>
      </w:r>
      <w:r>
        <w:rPr>
          <w:color w:val="000000"/>
        </w:rPr>
        <w:tab/>
        <w:t xml:space="preserve"> z.s.</w:t>
      </w:r>
      <w:r>
        <w:rPr>
          <w:color w:val="000000"/>
        </w:rPr>
        <w:tab/>
      </w:r>
      <w:r>
        <w:rPr>
          <w:color w:val="000000"/>
        </w:rPr>
        <w:tab/>
      </w:r>
      <w:r>
        <w:rPr>
          <w:color w:val="000000"/>
        </w:rPr>
        <w:tab/>
      </w:r>
      <w:r>
        <w:rPr>
          <w:color w:val="000000"/>
        </w:rPr>
        <w:tab/>
        <w:t>-</w:t>
      </w:r>
      <w:r>
        <w:rPr>
          <w:color w:val="000000"/>
        </w:rPr>
        <w:tab/>
        <w:t xml:space="preserve">  20 tis. Kč</w:t>
      </w:r>
    </w:p>
    <w:p w14:paraId="386C15A1" w14:textId="77777777" w:rsidR="00867C74" w:rsidRPr="004A7A3E" w:rsidRDefault="00867C74" w:rsidP="00867C74">
      <w:pPr>
        <w:numPr>
          <w:ilvl w:val="0"/>
          <w:numId w:val="42"/>
        </w:numPr>
        <w:suppressAutoHyphens w:val="0"/>
        <w:rPr>
          <w:color w:val="000000"/>
        </w:rPr>
      </w:pPr>
      <w:r>
        <w:rPr>
          <w:color w:val="000000"/>
        </w:rPr>
        <w:t>ZO ČSV Val.Polanka</w:t>
      </w:r>
      <w:r>
        <w:rPr>
          <w:color w:val="000000"/>
        </w:rPr>
        <w:tab/>
        <w:t xml:space="preserve"> z.s.</w:t>
      </w:r>
      <w:r>
        <w:rPr>
          <w:color w:val="000000"/>
        </w:rPr>
        <w:tab/>
      </w:r>
      <w:r>
        <w:rPr>
          <w:color w:val="000000"/>
        </w:rPr>
        <w:tab/>
      </w:r>
      <w:r>
        <w:rPr>
          <w:color w:val="000000"/>
        </w:rPr>
        <w:tab/>
      </w:r>
      <w:r>
        <w:rPr>
          <w:color w:val="000000"/>
        </w:rPr>
        <w:tab/>
        <w:t>-</w:t>
      </w:r>
      <w:r>
        <w:rPr>
          <w:color w:val="000000"/>
        </w:rPr>
        <w:tab/>
        <w:t xml:space="preserve">  18 tis. Kč</w:t>
      </w:r>
    </w:p>
    <w:p w14:paraId="25868DFE" w14:textId="77777777" w:rsidR="00867C74" w:rsidRPr="004A7A3E" w:rsidRDefault="00867C74" w:rsidP="00867C74">
      <w:pPr>
        <w:numPr>
          <w:ilvl w:val="0"/>
          <w:numId w:val="42"/>
        </w:numPr>
        <w:suppressAutoHyphens w:val="0"/>
        <w:rPr>
          <w:color w:val="000000"/>
        </w:rPr>
      </w:pPr>
      <w:r>
        <w:rPr>
          <w:color w:val="000000"/>
        </w:rPr>
        <w:t>VKV z.s.</w:t>
      </w:r>
      <w:r>
        <w:rPr>
          <w:color w:val="000000"/>
        </w:rPr>
        <w:tab/>
      </w:r>
      <w:r>
        <w:rPr>
          <w:color w:val="000000"/>
        </w:rPr>
        <w:tab/>
      </w:r>
      <w:r>
        <w:rPr>
          <w:color w:val="000000"/>
        </w:rPr>
        <w:tab/>
      </w:r>
      <w:r>
        <w:rPr>
          <w:color w:val="000000"/>
        </w:rPr>
        <w:tab/>
      </w:r>
      <w:r>
        <w:rPr>
          <w:color w:val="000000"/>
        </w:rPr>
        <w:tab/>
      </w:r>
      <w:r>
        <w:rPr>
          <w:color w:val="000000"/>
        </w:rPr>
        <w:tab/>
        <w:t>-</w:t>
      </w:r>
      <w:r>
        <w:rPr>
          <w:color w:val="000000"/>
        </w:rPr>
        <w:tab/>
        <w:t xml:space="preserve">    5 tis. Kč</w:t>
      </w:r>
    </w:p>
    <w:p w14:paraId="36020E35" w14:textId="77777777" w:rsidR="00867C74" w:rsidRDefault="00867C74" w:rsidP="00867C74">
      <w:pPr>
        <w:rPr>
          <w:color w:val="000000"/>
        </w:rPr>
      </w:pPr>
      <w:r>
        <w:rPr>
          <w:color w:val="000000"/>
        </w:rPr>
        <w:t>a organizacím :</w:t>
      </w:r>
    </w:p>
    <w:p w14:paraId="07E7E54B" w14:textId="77777777" w:rsidR="00867C74" w:rsidRPr="00B86ECF" w:rsidRDefault="00867C74" w:rsidP="00867C74">
      <w:pPr>
        <w:numPr>
          <w:ilvl w:val="0"/>
          <w:numId w:val="42"/>
        </w:numPr>
        <w:suppressAutoHyphens w:val="0"/>
        <w:rPr>
          <w:color w:val="000000"/>
        </w:rPr>
      </w:pPr>
      <w:r>
        <w:rPr>
          <w:color w:val="000000"/>
        </w:rPr>
        <w:t>ZO ČSOP Nový Jičín – Bartošovice</w:t>
      </w:r>
      <w:r>
        <w:rPr>
          <w:color w:val="000000"/>
        </w:rPr>
        <w:tab/>
      </w:r>
      <w:r>
        <w:rPr>
          <w:color w:val="000000"/>
        </w:rPr>
        <w:tab/>
      </w:r>
      <w:r>
        <w:rPr>
          <w:color w:val="000000"/>
        </w:rPr>
        <w:tab/>
        <w:t>-</w:t>
      </w:r>
      <w:r>
        <w:rPr>
          <w:color w:val="000000"/>
        </w:rPr>
        <w:tab/>
        <w:t xml:space="preserve">    3 tis. Kč</w:t>
      </w:r>
    </w:p>
    <w:p w14:paraId="66542025" w14:textId="77777777" w:rsidR="00867C74" w:rsidRPr="002B04CA" w:rsidRDefault="00867C74" w:rsidP="00867C74"/>
    <w:p w14:paraId="44622A98" w14:textId="77777777" w:rsidR="00867C74" w:rsidRPr="00D04CE2" w:rsidRDefault="00867C74" w:rsidP="00867C74">
      <w:pPr>
        <w:rPr>
          <w:color w:val="000000"/>
          <w:u w:val="single"/>
        </w:rPr>
      </w:pPr>
      <w:r w:rsidRPr="00D04CE2">
        <w:rPr>
          <w:color w:val="000000"/>
          <w:u w:val="single"/>
        </w:rPr>
        <w:lastRenderedPageBreak/>
        <w:t>Co se týká investic, počítá rozpočet obce s následující výdaji :</w:t>
      </w:r>
    </w:p>
    <w:p w14:paraId="0508EC6D" w14:textId="77777777" w:rsidR="00867C74" w:rsidRDefault="00867C74" w:rsidP="00867C74">
      <w:pPr>
        <w:numPr>
          <w:ilvl w:val="0"/>
          <w:numId w:val="43"/>
        </w:numPr>
        <w:suppressAutoHyphens w:val="0"/>
        <w:rPr>
          <w:color w:val="000000"/>
        </w:rPr>
      </w:pPr>
      <w:r>
        <w:rPr>
          <w:color w:val="000000"/>
        </w:rPr>
        <w:t>V loňském roce jsme zahájili realizaci projektu zateplení budovy OÚ částečnou výměnou oken v kancelářích OÚ a v klubovně našich hasičů. Letos zde plánujeme vyměnit vstupní dveře do budovy OÚ.</w:t>
      </w:r>
    </w:p>
    <w:p w14:paraId="4262D7F5" w14:textId="77777777" w:rsidR="00867C74" w:rsidRDefault="00867C74" w:rsidP="00867C74">
      <w:pPr>
        <w:numPr>
          <w:ilvl w:val="0"/>
          <w:numId w:val="43"/>
        </w:numPr>
        <w:suppressAutoHyphens w:val="0"/>
        <w:rPr>
          <w:color w:val="000000"/>
        </w:rPr>
      </w:pPr>
      <w:r>
        <w:rPr>
          <w:color w:val="000000"/>
        </w:rPr>
        <w:t>Havarijní stav oplocení mezi požární zbrojnicí a RD čp.170 musíme odstranit výstavbou oplocení nového</w:t>
      </w:r>
    </w:p>
    <w:p w14:paraId="65039AFB" w14:textId="77777777" w:rsidR="00867C74" w:rsidRPr="00287F04" w:rsidRDefault="00867C74" w:rsidP="00867C74">
      <w:pPr>
        <w:numPr>
          <w:ilvl w:val="0"/>
          <w:numId w:val="43"/>
        </w:numPr>
        <w:suppressAutoHyphens w:val="0"/>
        <w:rPr>
          <w:color w:val="000000"/>
        </w:rPr>
      </w:pPr>
      <w:r>
        <w:rPr>
          <w:color w:val="000000"/>
        </w:rPr>
        <w:t>2,46 mil. Kč zašleme Mikroregionu Vsetínsko na splácení výdajů spojených s realizací splaškové kanalizace v obci v rámci projektu ČŘB II</w:t>
      </w:r>
    </w:p>
    <w:p w14:paraId="565D8C3D" w14:textId="77777777" w:rsidR="00867C74" w:rsidRDefault="00867C74" w:rsidP="00867C74">
      <w:pPr>
        <w:numPr>
          <w:ilvl w:val="0"/>
          <w:numId w:val="43"/>
        </w:numPr>
        <w:suppressAutoHyphens w:val="0"/>
        <w:rPr>
          <w:color w:val="000000"/>
        </w:rPr>
      </w:pPr>
      <w:r>
        <w:rPr>
          <w:color w:val="000000"/>
        </w:rPr>
        <w:t>Na účet SOH zašleme NINV příspěvek 50 Kč/občana pro poskytovatele sociálních služeb v ORP Vsetín</w:t>
      </w:r>
    </w:p>
    <w:p w14:paraId="5DD9E011" w14:textId="77777777" w:rsidR="00867C74" w:rsidRDefault="00867C74" w:rsidP="00867C74">
      <w:pPr>
        <w:numPr>
          <w:ilvl w:val="0"/>
          <w:numId w:val="43"/>
        </w:numPr>
        <w:suppressAutoHyphens w:val="0"/>
        <w:rPr>
          <w:color w:val="000000"/>
        </w:rPr>
      </w:pPr>
      <w:r>
        <w:rPr>
          <w:color w:val="000000"/>
        </w:rPr>
        <w:t>Na dokončení II.etapy stavby hospodářského objektu obce v tzv. Traktorce zde plánujeme výdaje ve výši 200 tis. Kč</w:t>
      </w:r>
    </w:p>
    <w:p w14:paraId="0A75D933" w14:textId="77777777" w:rsidR="00867C74" w:rsidRDefault="00867C74" w:rsidP="00867C74">
      <w:pPr>
        <w:numPr>
          <w:ilvl w:val="0"/>
          <w:numId w:val="43"/>
        </w:numPr>
        <w:suppressAutoHyphens w:val="0"/>
        <w:rPr>
          <w:color w:val="000000"/>
        </w:rPr>
      </w:pPr>
      <w:r>
        <w:rPr>
          <w:color w:val="000000"/>
        </w:rPr>
        <w:t>V letošním roce plánujeme provést vegetační úpravy středu okružní křižovatky silnic I/49 a I/57, kterou v loňském roce dokončilo ŘSD ČR.</w:t>
      </w:r>
    </w:p>
    <w:p w14:paraId="661A3804" w14:textId="77777777" w:rsidR="00867C74" w:rsidRPr="000D60E0" w:rsidRDefault="00867C74" w:rsidP="00867C74">
      <w:pPr>
        <w:numPr>
          <w:ilvl w:val="0"/>
          <w:numId w:val="43"/>
        </w:numPr>
        <w:suppressAutoHyphens w:val="0"/>
        <w:rPr>
          <w:color w:val="000000"/>
        </w:rPr>
      </w:pPr>
      <w:r>
        <w:rPr>
          <w:color w:val="000000"/>
        </w:rPr>
        <w:t>Na autobusovou zastávku u okružní křižovatky silnic plánujeme vybudovat autobusový přístřešek pro cestující</w:t>
      </w:r>
    </w:p>
    <w:p w14:paraId="16E3DE07" w14:textId="77777777" w:rsidR="00867C74" w:rsidRDefault="00867C74" w:rsidP="00867C74">
      <w:pPr>
        <w:numPr>
          <w:ilvl w:val="0"/>
          <w:numId w:val="43"/>
        </w:numPr>
        <w:suppressAutoHyphens w:val="0"/>
        <w:rPr>
          <w:color w:val="000000"/>
        </w:rPr>
      </w:pPr>
      <w:r>
        <w:rPr>
          <w:color w:val="000000"/>
        </w:rPr>
        <w:t xml:space="preserve">V průběhu letošního roku pořídíme za 300 tis. Kč projektovou dokumentaci pro ÚR </w:t>
      </w:r>
    </w:p>
    <w:p w14:paraId="3EC96D96" w14:textId="77777777" w:rsidR="00867C74" w:rsidRDefault="00867C74" w:rsidP="00867C74">
      <w:pPr>
        <w:ind w:left="720"/>
        <w:rPr>
          <w:color w:val="000000"/>
        </w:rPr>
      </w:pPr>
      <w:r>
        <w:rPr>
          <w:color w:val="000000"/>
        </w:rPr>
        <w:t xml:space="preserve">a stavební povolení na realizaci projektu : </w:t>
      </w:r>
      <w:r w:rsidRPr="00F1706E">
        <w:rPr>
          <w:b/>
          <w:bCs/>
          <w:color w:val="000000"/>
        </w:rPr>
        <w:t>„Revitalizace veřejného prostranství před ZŠ“</w:t>
      </w:r>
      <w:r>
        <w:rPr>
          <w:b/>
          <w:bCs/>
          <w:color w:val="000000"/>
        </w:rPr>
        <w:t>,</w:t>
      </w:r>
      <w:r w:rsidRPr="00F1706E">
        <w:rPr>
          <w:color w:val="000000"/>
        </w:rPr>
        <w:t xml:space="preserve"> který obsahuje</w:t>
      </w:r>
      <w:r>
        <w:rPr>
          <w:color w:val="000000"/>
        </w:rPr>
        <w:t xml:space="preserve"> vybudování točny pro autobusy a novou BUS zastávku před základní školou včetně nových parkovacích míst u ZŠ. Součástí realizace tohoto projektu bude také oprava chodníku od ZŠ až po odbočku na MK ke kostelu a položení asfaltobetonových povrchů na příjezdovou komunikaci k RD čp.86, 122 </w:t>
      </w:r>
    </w:p>
    <w:p w14:paraId="507DF26D" w14:textId="77777777" w:rsidR="00867C74" w:rsidRDefault="00867C74" w:rsidP="00867C74">
      <w:pPr>
        <w:ind w:left="720"/>
        <w:rPr>
          <w:color w:val="000000"/>
        </w:rPr>
      </w:pPr>
      <w:r>
        <w:rPr>
          <w:color w:val="000000"/>
        </w:rPr>
        <w:t>a 105. Fyzická realizace tohoto projektu je plánována na rok 2022, kdy chceme se stavebním povolením požádat o dotaci, bez které není tento projekt realizovatelný.</w:t>
      </w:r>
    </w:p>
    <w:p w14:paraId="0ACA1EC3" w14:textId="77777777" w:rsidR="00867C74" w:rsidRDefault="00867C74" w:rsidP="00867C74">
      <w:pPr>
        <w:numPr>
          <w:ilvl w:val="0"/>
          <w:numId w:val="43"/>
        </w:numPr>
        <w:suppressAutoHyphens w:val="0"/>
        <w:rPr>
          <w:color w:val="000000"/>
        </w:rPr>
      </w:pPr>
      <w:r>
        <w:rPr>
          <w:color w:val="000000"/>
        </w:rPr>
        <w:t xml:space="preserve">Počítáme zde s úhradou projektové dokumentace na realizaci projektu : </w:t>
      </w:r>
      <w:r w:rsidRPr="002E3ACF">
        <w:rPr>
          <w:b/>
          <w:bCs/>
          <w:color w:val="000000"/>
        </w:rPr>
        <w:t xml:space="preserve">„Revitalizace hřbitova Valašská Polanka“ </w:t>
      </w:r>
      <w:r w:rsidRPr="002E3ACF">
        <w:rPr>
          <w:color w:val="000000"/>
        </w:rPr>
        <w:t>ve</w:t>
      </w:r>
      <w:r>
        <w:rPr>
          <w:color w:val="000000"/>
        </w:rPr>
        <w:t xml:space="preserve"> výši 200 tis. Kč. Součástí zde plánovaných prací je rozšíření hřbitova, obnova chodníků, výstavba nového oplocení, vybudování zázemí pro hospodaření se hřbitovním odpadem, vybudování soc. zařízení pro hrobníka, ale také vybudování dalšího kolumbária, protože po tomto druhu uložení zpopelněných ostatků zemřelých vzrůstá poptávka. Také se zahájením fyzické realizace tohoto projektu, která bude probíhat po etapách, počítáme nejdříve v roce 2022, pokud nám bude poskytnuta dotace.</w:t>
      </w:r>
    </w:p>
    <w:p w14:paraId="070AC62E" w14:textId="77777777" w:rsidR="00867C74" w:rsidRDefault="00867C74" w:rsidP="00867C74">
      <w:pPr>
        <w:numPr>
          <w:ilvl w:val="0"/>
          <w:numId w:val="43"/>
        </w:numPr>
        <w:suppressAutoHyphens w:val="0"/>
        <w:rPr>
          <w:color w:val="000000"/>
        </w:rPr>
      </w:pPr>
      <w:r>
        <w:rPr>
          <w:color w:val="000000"/>
        </w:rPr>
        <w:t>Součástí investic je rovněž INV příspěvek naší obce Sdružení obcí Hornolidečska ve výši 664 tis. Kč na úhradu úroku i jistiny úvěru, který si na výstavbu cyklostezky BVV vzalo SOH výši 3 mil. Kč pro Valašskou Polanku.</w:t>
      </w:r>
    </w:p>
    <w:p w14:paraId="4361940C" w14:textId="6DB45F39" w:rsidR="00867C74" w:rsidRDefault="00867C74" w:rsidP="00867C74">
      <w:pPr>
        <w:numPr>
          <w:ilvl w:val="0"/>
          <w:numId w:val="43"/>
        </w:numPr>
        <w:suppressAutoHyphens w:val="0"/>
        <w:rPr>
          <w:color w:val="000000"/>
        </w:rPr>
      </w:pPr>
      <w:r w:rsidRPr="00815976">
        <w:rPr>
          <w:color w:val="000000"/>
        </w:rPr>
        <w:t>SOH zašle naše obec také INV příspěvek ve výši 3.</w:t>
      </w:r>
      <w:r w:rsidR="00EB1FC5">
        <w:rPr>
          <w:color w:val="000000"/>
        </w:rPr>
        <w:t>739</w:t>
      </w:r>
      <w:r w:rsidRPr="00815976">
        <w:rPr>
          <w:color w:val="000000"/>
        </w:rPr>
        <w:t xml:space="preserve"> tis. Kč na výstavbu cyklostezky BVV ve směru z Val. Polanky </w:t>
      </w:r>
      <w:r>
        <w:rPr>
          <w:color w:val="000000"/>
        </w:rPr>
        <w:t xml:space="preserve">označenou jako stavba I/C </w:t>
      </w:r>
      <w:r w:rsidRPr="00815976">
        <w:rPr>
          <w:color w:val="000000"/>
        </w:rPr>
        <w:t>po neratovský rybník v</w:t>
      </w:r>
      <w:r>
        <w:rPr>
          <w:color w:val="000000"/>
        </w:rPr>
        <w:t> </w:t>
      </w:r>
      <w:r w:rsidRPr="00815976">
        <w:rPr>
          <w:color w:val="000000"/>
        </w:rPr>
        <w:t>Prlově</w:t>
      </w:r>
      <w:r>
        <w:rPr>
          <w:color w:val="000000"/>
        </w:rPr>
        <w:t xml:space="preserve">, když celkové rozpočtové náklady stavby budou činit 24 363 tis. Kč </w:t>
      </w:r>
    </w:p>
    <w:p w14:paraId="11797930" w14:textId="263CA83C" w:rsidR="00867C74" w:rsidRPr="00815976" w:rsidRDefault="00867C74" w:rsidP="00867C74">
      <w:pPr>
        <w:suppressAutoHyphens w:val="0"/>
        <w:ind w:left="720"/>
        <w:rPr>
          <w:color w:val="000000"/>
        </w:rPr>
      </w:pPr>
      <w:r>
        <w:rPr>
          <w:color w:val="000000"/>
        </w:rPr>
        <w:t>a kromě dotace na stavbu od SFDI ČR ve výši cca 18 mil. Kč přispějí na stavbu této cyklostezky také obce Prlov ve výši 1 mil. Kč a obec Pozděchov ve výši 500 tis. Kč. Jelikož se jedná o stavbu cyklostezky na katastru obce Valašská Polanka hradí veškeré další náklady na tuto stavbu naše obec (předpoklad : 3.7</w:t>
      </w:r>
      <w:r w:rsidR="00EB1FC5">
        <w:rPr>
          <w:color w:val="000000"/>
        </w:rPr>
        <w:t>39</w:t>
      </w:r>
      <w:r>
        <w:rPr>
          <w:color w:val="000000"/>
        </w:rPr>
        <w:t xml:space="preserve"> tis. Kč) formou investičního příspěvku SOH.</w:t>
      </w:r>
    </w:p>
    <w:p w14:paraId="25DDA368" w14:textId="4CD35D05" w:rsidR="00415FDF" w:rsidRDefault="00415FDF" w:rsidP="00867C74"/>
    <w:p w14:paraId="63A46188" w14:textId="24E27959" w:rsidR="0085210E" w:rsidRPr="00867C74" w:rsidRDefault="0085210E" w:rsidP="00867C74">
      <w:r>
        <w:tab/>
      </w:r>
      <w:r>
        <w:tab/>
      </w:r>
      <w:r>
        <w:tab/>
      </w:r>
      <w:r>
        <w:tab/>
      </w:r>
      <w:r>
        <w:tab/>
      </w:r>
      <w:r>
        <w:tab/>
      </w:r>
      <w:r>
        <w:tab/>
      </w:r>
      <w:r>
        <w:tab/>
      </w:r>
      <w:r>
        <w:tab/>
      </w:r>
      <w:r>
        <w:tab/>
        <w:t>starosta</w:t>
      </w:r>
    </w:p>
    <w:sectPr w:rsidR="0085210E" w:rsidRPr="00867C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StarSymbol">
    <w:altName w:val="Yu Gothic"/>
    <w:charset w:val="80"/>
    <w:family w:val="auto"/>
    <w:pitch w:val="default"/>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4"/>
    <w:multiLevelType w:val="multilevel"/>
    <w:tmpl w:val="00000004"/>
    <w:name w:val="WW8Num9"/>
    <w:lvl w:ilvl="0">
      <w:start w:val="1"/>
      <w:numFmt w:val="decimal"/>
      <w:suff w:val="nothing"/>
      <w:lvlText w:val="Článek %1"/>
      <w:lvlJc w:val="left"/>
      <w:pPr>
        <w:tabs>
          <w:tab w:val="num" w:pos="5954"/>
        </w:tabs>
        <w:ind w:left="5954" w:firstLine="0"/>
      </w:pPr>
    </w:lvl>
    <w:lvl w:ilvl="1">
      <w:start w:val="1"/>
      <w:numFmt w:val="none"/>
      <w:suff w:val="nothing"/>
      <w:lvlText w:val=""/>
      <w:lvlJc w:val="left"/>
      <w:pPr>
        <w:tabs>
          <w:tab w:val="num" w:pos="0"/>
        </w:tabs>
        <w:ind w:left="0" w:firstLine="0"/>
      </w:pPr>
    </w:lvl>
    <w:lvl w:ilvl="2">
      <w:start w:val="1"/>
      <w:numFmt w:val="decimal"/>
      <w:lvlText w:val="%3."/>
      <w:lvlJc w:val="left"/>
      <w:pPr>
        <w:tabs>
          <w:tab w:val="num" w:pos="648"/>
        </w:tabs>
        <w:ind w:left="648" w:hanging="360"/>
      </w:pPr>
    </w:lvl>
    <w:lvl w:ilvl="3">
      <w:start w:val="1"/>
      <w:numFmt w:val="lowerLetter"/>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 w15:restartNumberingAfterBreak="0">
    <w:nsid w:val="04E90512"/>
    <w:multiLevelType w:val="hybridMultilevel"/>
    <w:tmpl w:val="334EC44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5484267"/>
    <w:multiLevelType w:val="hybridMultilevel"/>
    <w:tmpl w:val="742899D6"/>
    <w:lvl w:ilvl="0" w:tplc="D0FC12E0">
      <w:start w:val="755"/>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3A564D"/>
    <w:multiLevelType w:val="hybridMultilevel"/>
    <w:tmpl w:val="424A602C"/>
    <w:lvl w:ilvl="0" w:tplc="7EA4BA94">
      <w:start w:val="16"/>
      <w:numFmt w:val="bullet"/>
      <w:lvlText w:val="-"/>
      <w:lvlJc w:val="left"/>
      <w:pPr>
        <w:ind w:left="1065" w:hanging="360"/>
      </w:pPr>
      <w:rPr>
        <w:rFonts w:ascii="Times New Roman" w:eastAsia="Times New Roman" w:hAnsi="Times New Roman"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5" w15:restartNumberingAfterBreak="0">
    <w:nsid w:val="0A784173"/>
    <w:multiLevelType w:val="hybridMultilevel"/>
    <w:tmpl w:val="927AF3F2"/>
    <w:lvl w:ilvl="0" w:tplc="85243F3E">
      <w:start w:val="11"/>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 w15:restartNumberingAfterBreak="0">
    <w:nsid w:val="0E870F3C"/>
    <w:multiLevelType w:val="hybridMultilevel"/>
    <w:tmpl w:val="51C8F23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 w15:restartNumberingAfterBreak="0">
    <w:nsid w:val="129A43D0"/>
    <w:multiLevelType w:val="hybridMultilevel"/>
    <w:tmpl w:val="8DCA0B2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13024C"/>
    <w:multiLevelType w:val="hybridMultilevel"/>
    <w:tmpl w:val="1EBA12EC"/>
    <w:lvl w:ilvl="0" w:tplc="C1D46D3C">
      <w:numFmt w:val="bullet"/>
      <w:lvlText w:val="-"/>
      <w:lvlJc w:val="left"/>
      <w:pPr>
        <w:ind w:left="1068" w:hanging="360"/>
      </w:pPr>
      <w:rPr>
        <w:rFonts w:ascii="Times New Roman" w:eastAsia="Times New Roman" w:hAnsi="Times New Roman" w:cs="Times New Roman"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9" w15:restartNumberingAfterBreak="0">
    <w:nsid w:val="133C275E"/>
    <w:multiLevelType w:val="hybridMultilevel"/>
    <w:tmpl w:val="3BD0E6B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34E3DF1"/>
    <w:multiLevelType w:val="hybridMultilevel"/>
    <w:tmpl w:val="7CE6195C"/>
    <w:lvl w:ilvl="0" w:tplc="CE00506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160022F1"/>
    <w:multiLevelType w:val="hybridMultilevel"/>
    <w:tmpl w:val="C6E26822"/>
    <w:lvl w:ilvl="0" w:tplc="D6480B2A">
      <w:start w:val="11"/>
      <w:numFmt w:val="bullet"/>
      <w:lvlText w:val="-"/>
      <w:lvlJc w:val="left"/>
      <w:pPr>
        <w:ind w:left="1020" w:hanging="360"/>
      </w:pPr>
      <w:rPr>
        <w:rFonts w:ascii="Times New Roman" w:eastAsia="Times New Roman" w:hAnsi="Times New Roman" w:cs="Times New Roman" w:hint="default"/>
      </w:rPr>
    </w:lvl>
    <w:lvl w:ilvl="1" w:tplc="04050003" w:tentative="1">
      <w:start w:val="1"/>
      <w:numFmt w:val="bullet"/>
      <w:lvlText w:val="o"/>
      <w:lvlJc w:val="left"/>
      <w:pPr>
        <w:ind w:left="1740" w:hanging="360"/>
      </w:pPr>
      <w:rPr>
        <w:rFonts w:ascii="Courier New" w:hAnsi="Courier New" w:cs="Courier New" w:hint="default"/>
      </w:rPr>
    </w:lvl>
    <w:lvl w:ilvl="2" w:tplc="04050005" w:tentative="1">
      <w:start w:val="1"/>
      <w:numFmt w:val="bullet"/>
      <w:lvlText w:val=""/>
      <w:lvlJc w:val="left"/>
      <w:pPr>
        <w:ind w:left="2460" w:hanging="360"/>
      </w:pPr>
      <w:rPr>
        <w:rFonts w:ascii="Wingdings" w:hAnsi="Wingdings" w:hint="default"/>
      </w:rPr>
    </w:lvl>
    <w:lvl w:ilvl="3" w:tplc="04050001" w:tentative="1">
      <w:start w:val="1"/>
      <w:numFmt w:val="bullet"/>
      <w:lvlText w:val=""/>
      <w:lvlJc w:val="left"/>
      <w:pPr>
        <w:ind w:left="3180" w:hanging="360"/>
      </w:pPr>
      <w:rPr>
        <w:rFonts w:ascii="Symbol" w:hAnsi="Symbol" w:hint="default"/>
      </w:rPr>
    </w:lvl>
    <w:lvl w:ilvl="4" w:tplc="04050003" w:tentative="1">
      <w:start w:val="1"/>
      <w:numFmt w:val="bullet"/>
      <w:lvlText w:val="o"/>
      <w:lvlJc w:val="left"/>
      <w:pPr>
        <w:ind w:left="3900" w:hanging="360"/>
      </w:pPr>
      <w:rPr>
        <w:rFonts w:ascii="Courier New" w:hAnsi="Courier New" w:cs="Courier New" w:hint="default"/>
      </w:rPr>
    </w:lvl>
    <w:lvl w:ilvl="5" w:tplc="04050005" w:tentative="1">
      <w:start w:val="1"/>
      <w:numFmt w:val="bullet"/>
      <w:lvlText w:val=""/>
      <w:lvlJc w:val="left"/>
      <w:pPr>
        <w:ind w:left="4620" w:hanging="360"/>
      </w:pPr>
      <w:rPr>
        <w:rFonts w:ascii="Wingdings" w:hAnsi="Wingdings" w:hint="default"/>
      </w:rPr>
    </w:lvl>
    <w:lvl w:ilvl="6" w:tplc="04050001" w:tentative="1">
      <w:start w:val="1"/>
      <w:numFmt w:val="bullet"/>
      <w:lvlText w:val=""/>
      <w:lvlJc w:val="left"/>
      <w:pPr>
        <w:ind w:left="5340" w:hanging="360"/>
      </w:pPr>
      <w:rPr>
        <w:rFonts w:ascii="Symbol" w:hAnsi="Symbol" w:hint="default"/>
      </w:rPr>
    </w:lvl>
    <w:lvl w:ilvl="7" w:tplc="04050003" w:tentative="1">
      <w:start w:val="1"/>
      <w:numFmt w:val="bullet"/>
      <w:lvlText w:val="o"/>
      <w:lvlJc w:val="left"/>
      <w:pPr>
        <w:ind w:left="6060" w:hanging="360"/>
      </w:pPr>
      <w:rPr>
        <w:rFonts w:ascii="Courier New" w:hAnsi="Courier New" w:cs="Courier New" w:hint="default"/>
      </w:rPr>
    </w:lvl>
    <w:lvl w:ilvl="8" w:tplc="04050005" w:tentative="1">
      <w:start w:val="1"/>
      <w:numFmt w:val="bullet"/>
      <w:lvlText w:val=""/>
      <w:lvlJc w:val="left"/>
      <w:pPr>
        <w:ind w:left="6780" w:hanging="360"/>
      </w:pPr>
      <w:rPr>
        <w:rFonts w:ascii="Wingdings" w:hAnsi="Wingdings" w:hint="default"/>
      </w:rPr>
    </w:lvl>
  </w:abstractNum>
  <w:abstractNum w:abstractNumId="12" w15:restartNumberingAfterBreak="0">
    <w:nsid w:val="1B705AC9"/>
    <w:multiLevelType w:val="hybridMultilevel"/>
    <w:tmpl w:val="CBB224FC"/>
    <w:lvl w:ilvl="0" w:tplc="A2DEBDD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08D7701"/>
    <w:multiLevelType w:val="hybridMultilevel"/>
    <w:tmpl w:val="8C6C87AE"/>
    <w:lvl w:ilvl="0" w:tplc="3D122AFC">
      <w:numFmt w:val="bullet"/>
      <w:lvlText w:val="-"/>
      <w:lvlJc w:val="left"/>
      <w:pPr>
        <w:ind w:left="1065" w:hanging="360"/>
      </w:pPr>
      <w:rPr>
        <w:rFonts w:ascii="Times New Roman" w:eastAsia="Times New Roman" w:hAnsi="Times New Roman"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4" w15:restartNumberingAfterBreak="0">
    <w:nsid w:val="240A3FEE"/>
    <w:multiLevelType w:val="hybridMultilevel"/>
    <w:tmpl w:val="CC241C6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8563679"/>
    <w:multiLevelType w:val="hybridMultilevel"/>
    <w:tmpl w:val="082E22E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52F0515"/>
    <w:multiLevelType w:val="singleLevel"/>
    <w:tmpl w:val="04050017"/>
    <w:lvl w:ilvl="0">
      <w:start w:val="1"/>
      <w:numFmt w:val="lowerLetter"/>
      <w:lvlText w:val="%1)"/>
      <w:lvlJc w:val="left"/>
      <w:pPr>
        <w:tabs>
          <w:tab w:val="num" w:pos="360"/>
        </w:tabs>
        <w:ind w:left="360" w:hanging="360"/>
      </w:pPr>
      <w:rPr>
        <w:rFonts w:hint="default"/>
      </w:rPr>
    </w:lvl>
  </w:abstractNum>
  <w:abstractNum w:abstractNumId="17" w15:restartNumberingAfterBreak="0">
    <w:nsid w:val="37661083"/>
    <w:multiLevelType w:val="hybridMultilevel"/>
    <w:tmpl w:val="BA1A13F6"/>
    <w:lvl w:ilvl="0" w:tplc="E0686F70">
      <w:start w:val="75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87F282D"/>
    <w:multiLevelType w:val="hybridMultilevel"/>
    <w:tmpl w:val="EE5259F4"/>
    <w:lvl w:ilvl="0" w:tplc="EDFC917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3B78385C"/>
    <w:multiLevelType w:val="hybridMultilevel"/>
    <w:tmpl w:val="B792F4CE"/>
    <w:lvl w:ilvl="0" w:tplc="811C7ED8">
      <w:start w:val="4"/>
      <w:numFmt w:val="bullet"/>
      <w:lvlText w:val="-"/>
      <w:lvlJc w:val="left"/>
      <w:pPr>
        <w:ind w:left="360" w:hanging="360"/>
      </w:pPr>
      <w:rPr>
        <w:rFonts w:ascii="Arial" w:eastAsia="Cambria" w:hAnsi="Arial" w:cs="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0" w15:restartNumberingAfterBreak="0">
    <w:nsid w:val="40BC3B2B"/>
    <w:multiLevelType w:val="hybridMultilevel"/>
    <w:tmpl w:val="74C07C1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4D861EC"/>
    <w:multiLevelType w:val="hybridMultilevel"/>
    <w:tmpl w:val="961A1176"/>
    <w:lvl w:ilvl="0" w:tplc="552CEA3C">
      <w:numFmt w:val="bullet"/>
      <w:lvlText w:val="-"/>
      <w:lvlJc w:val="left"/>
      <w:pPr>
        <w:tabs>
          <w:tab w:val="num" w:pos="4245"/>
        </w:tabs>
        <w:ind w:left="4245" w:hanging="705"/>
      </w:pPr>
      <w:rPr>
        <w:rFonts w:ascii="Times New Roman" w:eastAsia="Times New Roman" w:hAnsi="Times New Roman" w:cs="Times New Roman" w:hint="default"/>
      </w:rPr>
    </w:lvl>
    <w:lvl w:ilvl="1" w:tplc="04050003" w:tentative="1">
      <w:start w:val="1"/>
      <w:numFmt w:val="bullet"/>
      <w:lvlText w:val="o"/>
      <w:lvlJc w:val="left"/>
      <w:pPr>
        <w:tabs>
          <w:tab w:val="num" w:pos="4620"/>
        </w:tabs>
        <w:ind w:left="4620" w:hanging="360"/>
      </w:pPr>
      <w:rPr>
        <w:rFonts w:ascii="Courier New" w:hAnsi="Courier New" w:cs="Courier New" w:hint="default"/>
      </w:rPr>
    </w:lvl>
    <w:lvl w:ilvl="2" w:tplc="04050005" w:tentative="1">
      <w:start w:val="1"/>
      <w:numFmt w:val="bullet"/>
      <w:lvlText w:val=""/>
      <w:lvlJc w:val="left"/>
      <w:pPr>
        <w:tabs>
          <w:tab w:val="num" w:pos="5340"/>
        </w:tabs>
        <w:ind w:left="5340" w:hanging="360"/>
      </w:pPr>
      <w:rPr>
        <w:rFonts w:ascii="Wingdings" w:hAnsi="Wingdings" w:hint="default"/>
      </w:rPr>
    </w:lvl>
    <w:lvl w:ilvl="3" w:tplc="04050001" w:tentative="1">
      <w:start w:val="1"/>
      <w:numFmt w:val="bullet"/>
      <w:lvlText w:val=""/>
      <w:lvlJc w:val="left"/>
      <w:pPr>
        <w:tabs>
          <w:tab w:val="num" w:pos="6060"/>
        </w:tabs>
        <w:ind w:left="6060" w:hanging="360"/>
      </w:pPr>
      <w:rPr>
        <w:rFonts w:ascii="Symbol" w:hAnsi="Symbol" w:hint="default"/>
      </w:rPr>
    </w:lvl>
    <w:lvl w:ilvl="4" w:tplc="04050003" w:tentative="1">
      <w:start w:val="1"/>
      <w:numFmt w:val="bullet"/>
      <w:lvlText w:val="o"/>
      <w:lvlJc w:val="left"/>
      <w:pPr>
        <w:tabs>
          <w:tab w:val="num" w:pos="6780"/>
        </w:tabs>
        <w:ind w:left="6780" w:hanging="360"/>
      </w:pPr>
      <w:rPr>
        <w:rFonts w:ascii="Courier New" w:hAnsi="Courier New" w:cs="Courier New" w:hint="default"/>
      </w:rPr>
    </w:lvl>
    <w:lvl w:ilvl="5" w:tplc="04050005" w:tentative="1">
      <w:start w:val="1"/>
      <w:numFmt w:val="bullet"/>
      <w:lvlText w:val=""/>
      <w:lvlJc w:val="left"/>
      <w:pPr>
        <w:tabs>
          <w:tab w:val="num" w:pos="7500"/>
        </w:tabs>
        <w:ind w:left="7500" w:hanging="360"/>
      </w:pPr>
      <w:rPr>
        <w:rFonts w:ascii="Wingdings" w:hAnsi="Wingdings" w:hint="default"/>
      </w:rPr>
    </w:lvl>
    <w:lvl w:ilvl="6" w:tplc="04050001" w:tentative="1">
      <w:start w:val="1"/>
      <w:numFmt w:val="bullet"/>
      <w:lvlText w:val=""/>
      <w:lvlJc w:val="left"/>
      <w:pPr>
        <w:tabs>
          <w:tab w:val="num" w:pos="8220"/>
        </w:tabs>
        <w:ind w:left="8220" w:hanging="360"/>
      </w:pPr>
      <w:rPr>
        <w:rFonts w:ascii="Symbol" w:hAnsi="Symbol" w:hint="default"/>
      </w:rPr>
    </w:lvl>
    <w:lvl w:ilvl="7" w:tplc="04050003" w:tentative="1">
      <w:start w:val="1"/>
      <w:numFmt w:val="bullet"/>
      <w:lvlText w:val="o"/>
      <w:lvlJc w:val="left"/>
      <w:pPr>
        <w:tabs>
          <w:tab w:val="num" w:pos="8940"/>
        </w:tabs>
        <w:ind w:left="8940" w:hanging="360"/>
      </w:pPr>
      <w:rPr>
        <w:rFonts w:ascii="Courier New" w:hAnsi="Courier New" w:cs="Courier New" w:hint="default"/>
      </w:rPr>
    </w:lvl>
    <w:lvl w:ilvl="8" w:tplc="04050005" w:tentative="1">
      <w:start w:val="1"/>
      <w:numFmt w:val="bullet"/>
      <w:lvlText w:val=""/>
      <w:lvlJc w:val="left"/>
      <w:pPr>
        <w:tabs>
          <w:tab w:val="num" w:pos="9660"/>
        </w:tabs>
        <w:ind w:left="9660" w:hanging="360"/>
      </w:pPr>
      <w:rPr>
        <w:rFonts w:ascii="Wingdings" w:hAnsi="Wingdings" w:hint="default"/>
      </w:rPr>
    </w:lvl>
  </w:abstractNum>
  <w:abstractNum w:abstractNumId="22" w15:restartNumberingAfterBreak="0">
    <w:nsid w:val="45B569D2"/>
    <w:multiLevelType w:val="hybridMultilevel"/>
    <w:tmpl w:val="D4AAF97A"/>
    <w:lvl w:ilvl="0" w:tplc="7E7619F2">
      <w:start w:val="2022"/>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464869C5"/>
    <w:multiLevelType w:val="singleLevel"/>
    <w:tmpl w:val="06E626FE"/>
    <w:lvl w:ilvl="0">
      <w:start w:val="3"/>
      <w:numFmt w:val="bullet"/>
      <w:lvlText w:val="-"/>
      <w:lvlJc w:val="left"/>
      <w:pPr>
        <w:tabs>
          <w:tab w:val="num" w:pos="720"/>
        </w:tabs>
        <w:ind w:left="720" w:hanging="360"/>
      </w:pPr>
    </w:lvl>
  </w:abstractNum>
  <w:abstractNum w:abstractNumId="24" w15:restartNumberingAfterBreak="0">
    <w:nsid w:val="46ED3FA5"/>
    <w:multiLevelType w:val="hybridMultilevel"/>
    <w:tmpl w:val="2FFE971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8104B1C"/>
    <w:multiLevelType w:val="hybridMultilevel"/>
    <w:tmpl w:val="1EE240F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9AE49F2"/>
    <w:multiLevelType w:val="hybridMultilevel"/>
    <w:tmpl w:val="63D8BDD4"/>
    <w:lvl w:ilvl="0" w:tplc="B7C6D89C">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CB211D8"/>
    <w:multiLevelType w:val="hybridMultilevel"/>
    <w:tmpl w:val="E098AFE8"/>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D324486"/>
    <w:multiLevelType w:val="hybridMultilevel"/>
    <w:tmpl w:val="211C8914"/>
    <w:lvl w:ilvl="0" w:tplc="0926774C">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53C875F4"/>
    <w:multiLevelType w:val="singleLevel"/>
    <w:tmpl w:val="04050017"/>
    <w:lvl w:ilvl="0">
      <w:start w:val="1"/>
      <w:numFmt w:val="lowerLetter"/>
      <w:lvlText w:val="%1)"/>
      <w:lvlJc w:val="left"/>
      <w:pPr>
        <w:tabs>
          <w:tab w:val="num" w:pos="360"/>
        </w:tabs>
        <w:ind w:left="360" w:hanging="360"/>
      </w:pPr>
      <w:rPr>
        <w:rFonts w:hint="default"/>
      </w:rPr>
    </w:lvl>
  </w:abstractNum>
  <w:abstractNum w:abstractNumId="30" w15:restartNumberingAfterBreak="0">
    <w:nsid w:val="587C673F"/>
    <w:multiLevelType w:val="hybridMultilevel"/>
    <w:tmpl w:val="F0323BF2"/>
    <w:lvl w:ilvl="0" w:tplc="8A8CAD90">
      <w:numFmt w:val="bullet"/>
      <w:lvlText w:val="-"/>
      <w:lvlJc w:val="left"/>
      <w:pPr>
        <w:ind w:left="1065" w:hanging="360"/>
      </w:pPr>
      <w:rPr>
        <w:rFonts w:ascii="Calibri" w:eastAsia="Calibri" w:hAnsi="Calibri"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31" w15:restartNumberingAfterBreak="0">
    <w:nsid w:val="592D5828"/>
    <w:multiLevelType w:val="hybridMultilevel"/>
    <w:tmpl w:val="5C06D366"/>
    <w:lvl w:ilvl="0" w:tplc="6D4A29FE">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2" w15:restartNumberingAfterBreak="0">
    <w:nsid w:val="5DCC17E9"/>
    <w:multiLevelType w:val="hybridMultilevel"/>
    <w:tmpl w:val="43101FD8"/>
    <w:lvl w:ilvl="0" w:tplc="1EB8DEDC">
      <w:start w:val="11"/>
      <w:numFmt w:val="bullet"/>
      <w:lvlText w:val="-"/>
      <w:lvlJc w:val="left"/>
      <w:pPr>
        <w:ind w:left="1068" w:hanging="360"/>
      </w:pPr>
      <w:rPr>
        <w:rFonts w:ascii="Times New Roman" w:eastAsia="Times New Roman" w:hAnsi="Times New Roman" w:cs="Times New Roman"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3" w15:restartNumberingAfterBreak="0">
    <w:nsid w:val="5EAB0633"/>
    <w:multiLevelType w:val="hybridMultilevel"/>
    <w:tmpl w:val="D5E0A3C8"/>
    <w:lvl w:ilvl="0" w:tplc="384E77D6">
      <w:numFmt w:val="bullet"/>
      <w:lvlText w:val="-"/>
      <w:lvlJc w:val="left"/>
      <w:pPr>
        <w:ind w:left="1065" w:hanging="360"/>
      </w:pPr>
      <w:rPr>
        <w:rFonts w:ascii="Times New Roman" w:eastAsia="Times New Roman" w:hAnsi="Times New Roman"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34" w15:restartNumberingAfterBreak="0">
    <w:nsid w:val="5FB60992"/>
    <w:multiLevelType w:val="hybridMultilevel"/>
    <w:tmpl w:val="51102F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0D21AC1"/>
    <w:multiLevelType w:val="hybridMultilevel"/>
    <w:tmpl w:val="0700D23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6" w15:restartNumberingAfterBreak="0">
    <w:nsid w:val="61537DA4"/>
    <w:multiLevelType w:val="hybridMultilevel"/>
    <w:tmpl w:val="56405CBA"/>
    <w:lvl w:ilvl="0" w:tplc="D182F2AE">
      <w:start w:val="1"/>
      <w:numFmt w:val="decimal"/>
      <w:lvlText w:val="%1."/>
      <w:lvlJc w:val="left"/>
      <w:pPr>
        <w:ind w:left="1077" w:hanging="360"/>
      </w:pPr>
      <w:rPr>
        <w:color w:val="auto"/>
      </w:r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37" w15:restartNumberingAfterBreak="0">
    <w:nsid w:val="62290480"/>
    <w:multiLevelType w:val="hybridMultilevel"/>
    <w:tmpl w:val="C23E669E"/>
    <w:lvl w:ilvl="0" w:tplc="753C14DC">
      <w:numFmt w:val="bullet"/>
      <w:lvlText w:val="-"/>
      <w:lvlJc w:val="left"/>
      <w:pPr>
        <w:ind w:left="3192" w:hanging="360"/>
      </w:pPr>
      <w:rPr>
        <w:rFonts w:ascii="Times New Roman" w:eastAsia="Times New Roman" w:hAnsi="Times New Roman" w:cs="Times New Roman" w:hint="default"/>
      </w:rPr>
    </w:lvl>
    <w:lvl w:ilvl="1" w:tplc="04050003" w:tentative="1">
      <w:start w:val="1"/>
      <w:numFmt w:val="bullet"/>
      <w:lvlText w:val="o"/>
      <w:lvlJc w:val="left"/>
      <w:pPr>
        <w:ind w:left="3912" w:hanging="360"/>
      </w:pPr>
      <w:rPr>
        <w:rFonts w:ascii="Courier New" w:hAnsi="Courier New" w:cs="Courier New" w:hint="default"/>
      </w:rPr>
    </w:lvl>
    <w:lvl w:ilvl="2" w:tplc="04050005" w:tentative="1">
      <w:start w:val="1"/>
      <w:numFmt w:val="bullet"/>
      <w:lvlText w:val=""/>
      <w:lvlJc w:val="left"/>
      <w:pPr>
        <w:ind w:left="4632" w:hanging="360"/>
      </w:pPr>
      <w:rPr>
        <w:rFonts w:ascii="Wingdings" w:hAnsi="Wingdings" w:hint="default"/>
      </w:rPr>
    </w:lvl>
    <w:lvl w:ilvl="3" w:tplc="04050001" w:tentative="1">
      <w:start w:val="1"/>
      <w:numFmt w:val="bullet"/>
      <w:lvlText w:val=""/>
      <w:lvlJc w:val="left"/>
      <w:pPr>
        <w:ind w:left="5352" w:hanging="360"/>
      </w:pPr>
      <w:rPr>
        <w:rFonts w:ascii="Symbol" w:hAnsi="Symbol" w:hint="default"/>
      </w:rPr>
    </w:lvl>
    <w:lvl w:ilvl="4" w:tplc="04050003" w:tentative="1">
      <w:start w:val="1"/>
      <w:numFmt w:val="bullet"/>
      <w:lvlText w:val="o"/>
      <w:lvlJc w:val="left"/>
      <w:pPr>
        <w:ind w:left="6072" w:hanging="360"/>
      </w:pPr>
      <w:rPr>
        <w:rFonts w:ascii="Courier New" w:hAnsi="Courier New" w:cs="Courier New" w:hint="default"/>
      </w:rPr>
    </w:lvl>
    <w:lvl w:ilvl="5" w:tplc="04050005" w:tentative="1">
      <w:start w:val="1"/>
      <w:numFmt w:val="bullet"/>
      <w:lvlText w:val=""/>
      <w:lvlJc w:val="left"/>
      <w:pPr>
        <w:ind w:left="6792" w:hanging="360"/>
      </w:pPr>
      <w:rPr>
        <w:rFonts w:ascii="Wingdings" w:hAnsi="Wingdings" w:hint="default"/>
      </w:rPr>
    </w:lvl>
    <w:lvl w:ilvl="6" w:tplc="04050001" w:tentative="1">
      <w:start w:val="1"/>
      <w:numFmt w:val="bullet"/>
      <w:lvlText w:val=""/>
      <w:lvlJc w:val="left"/>
      <w:pPr>
        <w:ind w:left="7512" w:hanging="360"/>
      </w:pPr>
      <w:rPr>
        <w:rFonts w:ascii="Symbol" w:hAnsi="Symbol" w:hint="default"/>
      </w:rPr>
    </w:lvl>
    <w:lvl w:ilvl="7" w:tplc="04050003" w:tentative="1">
      <w:start w:val="1"/>
      <w:numFmt w:val="bullet"/>
      <w:lvlText w:val="o"/>
      <w:lvlJc w:val="left"/>
      <w:pPr>
        <w:ind w:left="8232" w:hanging="360"/>
      </w:pPr>
      <w:rPr>
        <w:rFonts w:ascii="Courier New" w:hAnsi="Courier New" w:cs="Courier New" w:hint="default"/>
      </w:rPr>
    </w:lvl>
    <w:lvl w:ilvl="8" w:tplc="04050005" w:tentative="1">
      <w:start w:val="1"/>
      <w:numFmt w:val="bullet"/>
      <w:lvlText w:val=""/>
      <w:lvlJc w:val="left"/>
      <w:pPr>
        <w:ind w:left="8952" w:hanging="360"/>
      </w:pPr>
      <w:rPr>
        <w:rFonts w:ascii="Wingdings" w:hAnsi="Wingdings" w:hint="default"/>
      </w:rPr>
    </w:lvl>
  </w:abstractNum>
  <w:abstractNum w:abstractNumId="38" w15:restartNumberingAfterBreak="0">
    <w:nsid w:val="67556F76"/>
    <w:multiLevelType w:val="hybridMultilevel"/>
    <w:tmpl w:val="6442BFB4"/>
    <w:lvl w:ilvl="0" w:tplc="ED1E480C">
      <w:start w:val="2"/>
      <w:numFmt w:val="bullet"/>
      <w:lvlText w:val="-"/>
      <w:lvlJc w:val="left"/>
      <w:pPr>
        <w:ind w:left="720" w:hanging="360"/>
      </w:pPr>
      <w:rPr>
        <w:rFonts w:ascii="Times New Roman" w:eastAsia="Times New Roman" w:hAnsi="Times New Roman" w:cs="Times New Roman"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67E16786"/>
    <w:multiLevelType w:val="hybridMultilevel"/>
    <w:tmpl w:val="BD22317C"/>
    <w:lvl w:ilvl="0" w:tplc="A32C67F6">
      <w:start w:val="11"/>
      <w:numFmt w:val="bullet"/>
      <w:lvlText w:val="-"/>
      <w:lvlJc w:val="left"/>
      <w:pPr>
        <w:ind w:left="720" w:hanging="360"/>
      </w:pPr>
      <w:rPr>
        <w:rFonts w:ascii="Times New Roman" w:eastAsia="Calibri"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690F2296"/>
    <w:multiLevelType w:val="hybridMultilevel"/>
    <w:tmpl w:val="E854880A"/>
    <w:lvl w:ilvl="0" w:tplc="BA62C144">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FB95929"/>
    <w:multiLevelType w:val="singleLevel"/>
    <w:tmpl w:val="8CB808A8"/>
    <w:lvl w:ilvl="0">
      <w:start w:val="1"/>
      <w:numFmt w:val="bullet"/>
      <w:lvlText w:val="-"/>
      <w:lvlJc w:val="left"/>
      <w:pPr>
        <w:tabs>
          <w:tab w:val="num" w:pos="720"/>
        </w:tabs>
        <w:ind w:left="720" w:hanging="360"/>
      </w:pPr>
      <w:rPr>
        <w:rFonts w:hint="default"/>
      </w:rPr>
    </w:lvl>
  </w:abstractNum>
  <w:abstractNum w:abstractNumId="42" w15:restartNumberingAfterBreak="0">
    <w:nsid w:val="70B517F1"/>
    <w:multiLevelType w:val="hybridMultilevel"/>
    <w:tmpl w:val="21D8A742"/>
    <w:lvl w:ilvl="0" w:tplc="6B681306">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3D27FD4"/>
    <w:multiLevelType w:val="hybridMultilevel"/>
    <w:tmpl w:val="285A86C6"/>
    <w:lvl w:ilvl="0" w:tplc="D4463E52">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77C2147C"/>
    <w:multiLevelType w:val="hybridMultilevel"/>
    <w:tmpl w:val="D0D03F9A"/>
    <w:lvl w:ilvl="0" w:tplc="7C3C9A34">
      <w:start w:val="1"/>
      <w:numFmt w:val="decimal"/>
      <w:lvlText w:val="%1)"/>
      <w:lvlJc w:val="left"/>
      <w:pPr>
        <w:tabs>
          <w:tab w:val="num" w:pos="720"/>
        </w:tabs>
        <w:ind w:left="720" w:hanging="360"/>
      </w:pPr>
      <w:rPr>
        <w:rFonts w:ascii="Times New Roman" w:eastAsia="Times New Roman" w:hAnsi="Times New Roman" w:cs="Times New Roman"/>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5" w15:restartNumberingAfterBreak="0">
    <w:nsid w:val="7BD7395B"/>
    <w:multiLevelType w:val="hybridMultilevel"/>
    <w:tmpl w:val="3954CAC6"/>
    <w:lvl w:ilvl="0" w:tplc="04050015">
      <w:start w:val="1"/>
      <w:numFmt w:val="upperLetter"/>
      <w:lvlText w:val="%1."/>
      <w:lvlJc w:val="left"/>
      <w:pPr>
        <w:tabs>
          <w:tab w:val="num" w:pos="540"/>
        </w:tabs>
        <w:ind w:left="540" w:hanging="360"/>
      </w:pPr>
      <w:rPr>
        <w:rFonts w:hint="default"/>
      </w:rPr>
    </w:lvl>
    <w:lvl w:ilvl="1" w:tplc="04050003" w:tentative="1">
      <w:start w:val="1"/>
      <w:numFmt w:val="bullet"/>
      <w:lvlText w:val="o"/>
      <w:lvlJc w:val="left"/>
      <w:pPr>
        <w:tabs>
          <w:tab w:val="num" w:pos="1260"/>
        </w:tabs>
        <w:ind w:left="1260" w:hanging="360"/>
      </w:pPr>
      <w:rPr>
        <w:rFonts w:ascii="Courier New" w:hAnsi="Courier New" w:cs="Courier New" w:hint="default"/>
      </w:rPr>
    </w:lvl>
    <w:lvl w:ilvl="2" w:tplc="04050005" w:tentative="1">
      <w:start w:val="1"/>
      <w:numFmt w:val="bullet"/>
      <w:lvlText w:val=""/>
      <w:lvlJc w:val="left"/>
      <w:pPr>
        <w:tabs>
          <w:tab w:val="num" w:pos="1980"/>
        </w:tabs>
        <w:ind w:left="1980" w:hanging="360"/>
      </w:pPr>
      <w:rPr>
        <w:rFonts w:ascii="Wingdings" w:hAnsi="Wingdings" w:hint="default"/>
      </w:rPr>
    </w:lvl>
    <w:lvl w:ilvl="3" w:tplc="04050001" w:tentative="1">
      <w:start w:val="1"/>
      <w:numFmt w:val="bullet"/>
      <w:lvlText w:val=""/>
      <w:lvlJc w:val="left"/>
      <w:pPr>
        <w:tabs>
          <w:tab w:val="num" w:pos="2700"/>
        </w:tabs>
        <w:ind w:left="2700" w:hanging="360"/>
      </w:pPr>
      <w:rPr>
        <w:rFonts w:ascii="Symbol" w:hAnsi="Symbol" w:hint="default"/>
      </w:rPr>
    </w:lvl>
    <w:lvl w:ilvl="4" w:tplc="04050003" w:tentative="1">
      <w:start w:val="1"/>
      <w:numFmt w:val="bullet"/>
      <w:lvlText w:val="o"/>
      <w:lvlJc w:val="left"/>
      <w:pPr>
        <w:tabs>
          <w:tab w:val="num" w:pos="3420"/>
        </w:tabs>
        <w:ind w:left="3420" w:hanging="360"/>
      </w:pPr>
      <w:rPr>
        <w:rFonts w:ascii="Courier New" w:hAnsi="Courier New" w:cs="Courier New" w:hint="default"/>
      </w:rPr>
    </w:lvl>
    <w:lvl w:ilvl="5" w:tplc="04050005" w:tentative="1">
      <w:start w:val="1"/>
      <w:numFmt w:val="bullet"/>
      <w:lvlText w:val=""/>
      <w:lvlJc w:val="left"/>
      <w:pPr>
        <w:tabs>
          <w:tab w:val="num" w:pos="4140"/>
        </w:tabs>
        <w:ind w:left="4140" w:hanging="360"/>
      </w:pPr>
      <w:rPr>
        <w:rFonts w:ascii="Wingdings" w:hAnsi="Wingdings" w:hint="default"/>
      </w:rPr>
    </w:lvl>
    <w:lvl w:ilvl="6" w:tplc="04050001" w:tentative="1">
      <w:start w:val="1"/>
      <w:numFmt w:val="bullet"/>
      <w:lvlText w:val=""/>
      <w:lvlJc w:val="left"/>
      <w:pPr>
        <w:tabs>
          <w:tab w:val="num" w:pos="4860"/>
        </w:tabs>
        <w:ind w:left="4860" w:hanging="360"/>
      </w:pPr>
      <w:rPr>
        <w:rFonts w:ascii="Symbol" w:hAnsi="Symbol" w:hint="default"/>
      </w:rPr>
    </w:lvl>
    <w:lvl w:ilvl="7" w:tplc="04050003" w:tentative="1">
      <w:start w:val="1"/>
      <w:numFmt w:val="bullet"/>
      <w:lvlText w:val="o"/>
      <w:lvlJc w:val="left"/>
      <w:pPr>
        <w:tabs>
          <w:tab w:val="num" w:pos="5580"/>
        </w:tabs>
        <w:ind w:left="5580" w:hanging="360"/>
      </w:pPr>
      <w:rPr>
        <w:rFonts w:ascii="Courier New" w:hAnsi="Courier New" w:cs="Courier New" w:hint="default"/>
      </w:rPr>
    </w:lvl>
    <w:lvl w:ilvl="8" w:tplc="04050005" w:tentative="1">
      <w:start w:val="1"/>
      <w:numFmt w:val="bullet"/>
      <w:lvlText w:val=""/>
      <w:lvlJc w:val="left"/>
      <w:pPr>
        <w:tabs>
          <w:tab w:val="num" w:pos="6300"/>
        </w:tabs>
        <w:ind w:left="6300" w:hanging="360"/>
      </w:pPr>
      <w:rPr>
        <w:rFonts w:ascii="Wingdings" w:hAnsi="Wingdings" w:hint="default"/>
      </w:rPr>
    </w:lvl>
  </w:abstractNum>
  <w:num w:numId="1">
    <w:abstractNumId w:val="0"/>
  </w:num>
  <w:num w:numId="2">
    <w:abstractNumId w:val="3"/>
  </w:num>
  <w:num w:numId="3">
    <w:abstractNumId w:val="44"/>
  </w:num>
  <w:num w:numId="4">
    <w:abstractNumId w:val="16"/>
  </w:num>
  <w:num w:numId="5">
    <w:abstractNumId w:val="21"/>
  </w:num>
  <w:num w:numId="6">
    <w:abstractNumId w:val="42"/>
  </w:num>
  <w:num w:numId="7">
    <w:abstractNumId w:val="40"/>
  </w:num>
  <w:num w:numId="8">
    <w:abstractNumId w:val="45"/>
  </w:num>
  <w:num w:numId="9">
    <w:abstractNumId w:val="29"/>
  </w:num>
  <w:num w:numId="10">
    <w:abstractNumId w:val="41"/>
  </w:num>
  <w:num w:numId="11">
    <w:abstractNumId w:val="23"/>
    <w:lvlOverride w:ilvl="0"/>
  </w:num>
  <w:num w:numId="12">
    <w:abstractNumId w:val="1"/>
  </w:num>
  <w:num w:numId="13">
    <w:abstractNumId w:val="26"/>
  </w:num>
  <w:num w:numId="14">
    <w:abstractNumId w:val="12"/>
  </w:num>
  <w:num w:numId="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8"/>
  </w:num>
  <w:num w:numId="18">
    <w:abstractNumId w:val="18"/>
  </w:num>
  <w:num w:numId="19">
    <w:abstractNumId w:val="14"/>
  </w:num>
  <w:num w:numId="20">
    <w:abstractNumId w:val="4"/>
  </w:num>
  <w:num w:numId="21">
    <w:abstractNumId w:val="36"/>
  </w:num>
  <w:num w:numId="22">
    <w:abstractNumId w:val="2"/>
  </w:num>
  <w:num w:numId="23">
    <w:abstractNumId w:val="34"/>
  </w:num>
  <w:num w:numId="24">
    <w:abstractNumId w:val="32"/>
  </w:num>
  <w:num w:numId="25">
    <w:abstractNumId w:val="11"/>
  </w:num>
  <w:num w:numId="26">
    <w:abstractNumId w:val="5"/>
  </w:num>
  <w:num w:numId="27">
    <w:abstractNumId w:val="39"/>
  </w:num>
  <w:num w:numId="28">
    <w:abstractNumId w:val="33"/>
  </w:num>
  <w:num w:numId="29">
    <w:abstractNumId w:val="37"/>
  </w:num>
  <w:num w:numId="30">
    <w:abstractNumId w:val="19"/>
  </w:num>
  <w:num w:numId="31">
    <w:abstractNumId w:val="15"/>
  </w:num>
  <w:num w:numId="32">
    <w:abstractNumId w:val="20"/>
  </w:num>
  <w:num w:numId="33">
    <w:abstractNumId w:val="31"/>
    <w:lvlOverride w:ilvl="0"/>
    <w:lvlOverride w:ilvl="1"/>
    <w:lvlOverride w:ilvl="2"/>
    <w:lvlOverride w:ilvl="3"/>
    <w:lvlOverride w:ilvl="4"/>
    <w:lvlOverride w:ilvl="5"/>
    <w:lvlOverride w:ilvl="6"/>
    <w:lvlOverride w:ilvl="7"/>
    <w:lvlOverride w:ilvl="8"/>
  </w:num>
  <w:num w:numId="34">
    <w:abstractNumId w:val="7"/>
  </w:num>
  <w:num w:numId="35">
    <w:abstractNumId w:val="9"/>
  </w:num>
  <w:num w:numId="36">
    <w:abstractNumId w:val="17"/>
    <w:lvlOverride w:ilvl="0"/>
    <w:lvlOverride w:ilvl="1"/>
    <w:lvlOverride w:ilvl="2"/>
    <w:lvlOverride w:ilvl="3"/>
    <w:lvlOverride w:ilvl="4"/>
    <w:lvlOverride w:ilvl="5"/>
    <w:lvlOverride w:ilvl="6"/>
    <w:lvlOverride w:ilvl="7"/>
    <w:lvlOverride w:ilvl="8"/>
  </w:num>
  <w:num w:numId="37">
    <w:abstractNumId w:val="10"/>
  </w:num>
  <w:num w:numId="38">
    <w:abstractNumId w:val="28"/>
  </w:num>
  <w:num w:numId="39">
    <w:abstractNumId w:val="30"/>
  </w:num>
  <w:num w:numId="40">
    <w:abstractNumId w:val="43"/>
  </w:num>
  <w:num w:numId="41">
    <w:abstractNumId w:val="25"/>
  </w:num>
  <w:num w:numId="42">
    <w:abstractNumId w:val="38"/>
  </w:num>
  <w:num w:numId="43">
    <w:abstractNumId w:val="24"/>
  </w:num>
  <w:num w:numId="44">
    <w:abstractNumId w:val="27"/>
  </w:num>
  <w:num w:numId="45">
    <w:abstractNumId w:val="13"/>
    <w:lvlOverride w:ilvl="0"/>
    <w:lvlOverride w:ilvl="1"/>
    <w:lvlOverride w:ilvl="2"/>
    <w:lvlOverride w:ilvl="3"/>
    <w:lvlOverride w:ilvl="4"/>
    <w:lvlOverride w:ilvl="5"/>
    <w:lvlOverride w:ilvl="6"/>
    <w:lvlOverride w:ilvl="7"/>
    <w:lvlOverride w:ilvl="8"/>
  </w:num>
  <w:num w:numId="4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C74"/>
    <w:rsid w:val="00415FDF"/>
    <w:rsid w:val="0085210E"/>
    <w:rsid w:val="00867C74"/>
    <w:rsid w:val="00EB1FC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F5B02"/>
  <w15:chartTrackingRefBased/>
  <w15:docId w15:val="{30C10CFC-EEFB-42BF-9CE2-E5DEB7C00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67C74"/>
    <w:pPr>
      <w:suppressAutoHyphens/>
      <w:spacing w:after="0" w:line="240" w:lineRule="auto"/>
    </w:pPr>
    <w:rPr>
      <w:rFonts w:ascii="Times New Roman" w:eastAsia="Times New Roman" w:hAnsi="Times New Roman" w:cs="Times New Roman"/>
      <w:sz w:val="24"/>
      <w:szCs w:val="24"/>
      <w:lang w:eastAsia="ar-SA"/>
    </w:rPr>
  </w:style>
  <w:style w:type="paragraph" w:styleId="Nadpis4">
    <w:name w:val="heading 4"/>
    <w:basedOn w:val="Normln"/>
    <w:next w:val="Normln"/>
    <w:link w:val="Nadpis4Char"/>
    <w:qFormat/>
    <w:rsid w:val="00867C74"/>
    <w:pPr>
      <w:keepNext/>
      <w:numPr>
        <w:ilvl w:val="3"/>
        <w:numId w:val="1"/>
      </w:numPr>
      <w:jc w:val="center"/>
      <w:outlineLvl w:val="3"/>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semiHidden/>
    <w:unhideWhenUsed/>
  </w:style>
  <w:style w:type="character" w:customStyle="1" w:styleId="Nadpis4Char">
    <w:name w:val="Nadpis 4 Char"/>
    <w:basedOn w:val="Standardnpsmoodstavce"/>
    <w:link w:val="Nadpis4"/>
    <w:rsid w:val="00867C74"/>
    <w:rPr>
      <w:rFonts w:ascii="Times New Roman" w:eastAsia="Times New Roman" w:hAnsi="Times New Roman" w:cs="Times New Roman"/>
      <w:b/>
      <w:sz w:val="24"/>
      <w:szCs w:val="24"/>
      <w:lang w:eastAsia="ar-SA"/>
    </w:rPr>
  </w:style>
  <w:style w:type="character" w:customStyle="1" w:styleId="Absatz-Standardschriftart">
    <w:name w:val="Absatz-Standardschriftart"/>
    <w:rsid w:val="00867C74"/>
  </w:style>
  <w:style w:type="character" w:customStyle="1" w:styleId="WW-Absatz-Standardschriftart">
    <w:name w:val="WW-Absatz-Standardschriftart"/>
    <w:rsid w:val="00867C74"/>
  </w:style>
  <w:style w:type="character" w:customStyle="1" w:styleId="WW-Absatz-Standardschriftart1">
    <w:name w:val="WW-Absatz-Standardschriftart1"/>
    <w:rsid w:val="00867C74"/>
  </w:style>
  <w:style w:type="character" w:customStyle="1" w:styleId="WW-Absatz-Standardschriftart11">
    <w:name w:val="WW-Absatz-Standardschriftart11"/>
    <w:rsid w:val="00867C74"/>
  </w:style>
  <w:style w:type="character" w:customStyle="1" w:styleId="WW-Absatz-Standardschriftart111">
    <w:name w:val="WW-Absatz-Standardschriftart111"/>
    <w:rsid w:val="00867C74"/>
  </w:style>
  <w:style w:type="character" w:customStyle="1" w:styleId="WW-Absatz-Standardschriftart1111">
    <w:name w:val="WW-Absatz-Standardschriftart1111"/>
    <w:rsid w:val="00867C74"/>
  </w:style>
  <w:style w:type="character" w:customStyle="1" w:styleId="WW-Absatz-Standardschriftart11111">
    <w:name w:val="WW-Absatz-Standardschriftart11111"/>
    <w:rsid w:val="00867C74"/>
  </w:style>
  <w:style w:type="character" w:customStyle="1" w:styleId="WW-Absatz-Standardschriftart111111">
    <w:name w:val="WW-Absatz-Standardschriftart111111"/>
    <w:rsid w:val="00867C74"/>
  </w:style>
  <w:style w:type="character" w:customStyle="1" w:styleId="WW8Num1z0">
    <w:name w:val="WW8Num1z0"/>
    <w:rsid w:val="00867C74"/>
    <w:rPr>
      <w:rFonts w:ascii="Symbol" w:hAnsi="Symbol" w:cs="StarSymbol"/>
      <w:sz w:val="18"/>
      <w:szCs w:val="18"/>
    </w:rPr>
  </w:style>
  <w:style w:type="character" w:customStyle="1" w:styleId="WW8Num2z0">
    <w:name w:val="WW8Num2z0"/>
    <w:rsid w:val="00867C74"/>
    <w:rPr>
      <w:rFonts w:ascii="Symbol" w:hAnsi="Symbol" w:cs="StarSymbol"/>
      <w:sz w:val="18"/>
      <w:szCs w:val="18"/>
    </w:rPr>
  </w:style>
  <w:style w:type="character" w:customStyle="1" w:styleId="WW8Num3z0">
    <w:name w:val="WW8Num3z0"/>
    <w:rsid w:val="00867C74"/>
    <w:rPr>
      <w:rFonts w:ascii="Symbol" w:hAnsi="Symbol" w:cs="StarSymbol"/>
      <w:sz w:val="18"/>
      <w:szCs w:val="18"/>
    </w:rPr>
  </w:style>
  <w:style w:type="character" w:customStyle="1" w:styleId="WW8Num4z0">
    <w:name w:val="WW8Num4z0"/>
    <w:rsid w:val="00867C74"/>
    <w:rPr>
      <w:rFonts w:ascii="Symbol" w:hAnsi="Symbol" w:cs="StarSymbol"/>
      <w:sz w:val="18"/>
      <w:szCs w:val="18"/>
    </w:rPr>
  </w:style>
  <w:style w:type="character" w:customStyle="1" w:styleId="WW8Num5z0">
    <w:name w:val="WW8Num5z0"/>
    <w:rsid w:val="00867C74"/>
    <w:rPr>
      <w:rFonts w:ascii="Times New Roman" w:eastAsia="Times New Roman" w:hAnsi="Times New Roman" w:cs="Times New Roman"/>
    </w:rPr>
  </w:style>
  <w:style w:type="character" w:customStyle="1" w:styleId="WW8Num6z0">
    <w:name w:val="WW8Num6z0"/>
    <w:rsid w:val="00867C74"/>
    <w:rPr>
      <w:rFonts w:ascii="Symbol" w:hAnsi="Symbol" w:cs="StarSymbol"/>
      <w:sz w:val="18"/>
      <w:szCs w:val="18"/>
    </w:rPr>
  </w:style>
  <w:style w:type="character" w:customStyle="1" w:styleId="WW8Num7z0">
    <w:name w:val="WW8Num7z0"/>
    <w:rsid w:val="00867C74"/>
    <w:rPr>
      <w:rFonts w:ascii="Symbol" w:hAnsi="Symbol" w:cs="StarSymbol"/>
      <w:sz w:val="18"/>
      <w:szCs w:val="18"/>
    </w:rPr>
  </w:style>
  <w:style w:type="character" w:customStyle="1" w:styleId="WW8Num8z0">
    <w:name w:val="WW8Num8z0"/>
    <w:rsid w:val="00867C74"/>
    <w:rPr>
      <w:rFonts w:ascii="Times New Roman" w:eastAsia="Times New Roman" w:hAnsi="Times New Roman" w:cs="Times New Roman"/>
    </w:rPr>
  </w:style>
  <w:style w:type="character" w:customStyle="1" w:styleId="WW8Num9z0">
    <w:name w:val="WW8Num9z0"/>
    <w:rsid w:val="00867C74"/>
    <w:rPr>
      <w:rFonts w:ascii="Symbol" w:hAnsi="Symbol" w:cs="StarSymbol"/>
      <w:sz w:val="18"/>
      <w:szCs w:val="18"/>
    </w:rPr>
  </w:style>
  <w:style w:type="character" w:customStyle="1" w:styleId="WW8Num10z0">
    <w:name w:val="WW8Num10z0"/>
    <w:rsid w:val="00867C74"/>
    <w:rPr>
      <w:rFonts w:ascii="Symbol" w:hAnsi="Symbol" w:cs="StarSymbol"/>
      <w:sz w:val="18"/>
      <w:szCs w:val="18"/>
    </w:rPr>
  </w:style>
  <w:style w:type="character" w:customStyle="1" w:styleId="WW8Num11z0">
    <w:name w:val="WW8Num11z0"/>
    <w:rsid w:val="00867C74"/>
    <w:rPr>
      <w:rFonts w:ascii="Symbol" w:hAnsi="Symbol" w:cs="StarSymbol"/>
      <w:sz w:val="18"/>
      <w:szCs w:val="18"/>
    </w:rPr>
  </w:style>
  <w:style w:type="character" w:customStyle="1" w:styleId="WW8Num12z0">
    <w:name w:val="WW8Num12z0"/>
    <w:rsid w:val="00867C74"/>
    <w:rPr>
      <w:rFonts w:ascii="Symbol" w:hAnsi="Symbol" w:cs="StarSymbol"/>
      <w:sz w:val="18"/>
      <w:szCs w:val="18"/>
    </w:rPr>
  </w:style>
  <w:style w:type="character" w:customStyle="1" w:styleId="WW8Num13z0">
    <w:name w:val="WW8Num13z0"/>
    <w:rsid w:val="00867C74"/>
    <w:rPr>
      <w:rFonts w:ascii="Symbol" w:hAnsi="Symbol" w:cs="StarSymbol"/>
      <w:sz w:val="18"/>
      <w:szCs w:val="18"/>
    </w:rPr>
  </w:style>
  <w:style w:type="character" w:customStyle="1" w:styleId="WW-Absatz-Standardschriftart1111111">
    <w:name w:val="WW-Absatz-Standardschriftart1111111"/>
    <w:rsid w:val="00867C74"/>
  </w:style>
  <w:style w:type="character" w:customStyle="1" w:styleId="WW-Absatz-Standardschriftart11111111">
    <w:name w:val="WW-Absatz-Standardschriftart11111111"/>
    <w:rsid w:val="00867C74"/>
  </w:style>
  <w:style w:type="character" w:customStyle="1" w:styleId="WW-Absatz-Standardschriftart111111111">
    <w:name w:val="WW-Absatz-Standardschriftart111111111"/>
    <w:rsid w:val="00867C74"/>
  </w:style>
  <w:style w:type="character" w:customStyle="1" w:styleId="WW-Absatz-Standardschriftart1111111111">
    <w:name w:val="WW-Absatz-Standardschriftart1111111111"/>
    <w:rsid w:val="00867C74"/>
  </w:style>
  <w:style w:type="character" w:customStyle="1" w:styleId="WW-Absatz-Standardschriftart11111111111">
    <w:name w:val="WW-Absatz-Standardschriftart11111111111"/>
    <w:rsid w:val="00867C74"/>
  </w:style>
  <w:style w:type="character" w:customStyle="1" w:styleId="WW-Absatz-Standardschriftart111111111111">
    <w:name w:val="WW-Absatz-Standardschriftart111111111111"/>
    <w:rsid w:val="00867C74"/>
  </w:style>
  <w:style w:type="character" w:customStyle="1" w:styleId="WW-Absatz-Standardschriftart1111111111111">
    <w:name w:val="WW-Absatz-Standardschriftart1111111111111"/>
    <w:rsid w:val="00867C74"/>
  </w:style>
  <w:style w:type="character" w:customStyle="1" w:styleId="WW-Absatz-Standardschriftart11111111111111">
    <w:name w:val="WW-Absatz-Standardschriftart11111111111111"/>
    <w:rsid w:val="00867C74"/>
  </w:style>
  <w:style w:type="character" w:customStyle="1" w:styleId="WW-Absatz-Standardschriftart111111111111111">
    <w:name w:val="WW-Absatz-Standardschriftart111111111111111"/>
    <w:rsid w:val="00867C74"/>
  </w:style>
  <w:style w:type="character" w:customStyle="1" w:styleId="WW-Absatz-Standardschriftart1111111111111111">
    <w:name w:val="WW-Absatz-Standardschriftart1111111111111111"/>
    <w:rsid w:val="00867C74"/>
  </w:style>
  <w:style w:type="character" w:customStyle="1" w:styleId="WW-Absatz-Standardschriftart11111111111111111">
    <w:name w:val="WW-Absatz-Standardschriftart11111111111111111"/>
    <w:rsid w:val="00867C74"/>
  </w:style>
  <w:style w:type="character" w:customStyle="1" w:styleId="WW-Absatz-Standardschriftart111111111111111111">
    <w:name w:val="WW-Absatz-Standardschriftart111111111111111111"/>
    <w:rsid w:val="00867C74"/>
  </w:style>
  <w:style w:type="character" w:customStyle="1" w:styleId="WW-Absatz-Standardschriftart1111111111111111111">
    <w:name w:val="WW-Absatz-Standardschriftart1111111111111111111"/>
    <w:rsid w:val="00867C74"/>
  </w:style>
  <w:style w:type="character" w:customStyle="1" w:styleId="WW-Absatz-Standardschriftart11111111111111111111">
    <w:name w:val="WW-Absatz-Standardschriftart11111111111111111111"/>
    <w:rsid w:val="00867C74"/>
  </w:style>
  <w:style w:type="character" w:customStyle="1" w:styleId="WW-Absatz-Standardschriftart111111111111111111111">
    <w:name w:val="WW-Absatz-Standardschriftart111111111111111111111"/>
    <w:rsid w:val="00867C74"/>
  </w:style>
  <w:style w:type="character" w:customStyle="1" w:styleId="WW-Absatz-Standardschriftart1111111111111111111111">
    <w:name w:val="WW-Absatz-Standardschriftart1111111111111111111111"/>
    <w:rsid w:val="00867C74"/>
  </w:style>
  <w:style w:type="character" w:customStyle="1" w:styleId="WW-Absatz-Standardschriftart11111111111111111111111">
    <w:name w:val="WW-Absatz-Standardschriftart11111111111111111111111"/>
    <w:rsid w:val="00867C74"/>
  </w:style>
  <w:style w:type="character" w:customStyle="1" w:styleId="WW-Absatz-Standardschriftart111111111111111111111111">
    <w:name w:val="WW-Absatz-Standardschriftart111111111111111111111111"/>
    <w:rsid w:val="00867C74"/>
  </w:style>
  <w:style w:type="character" w:customStyle="1" w:styleId="WW-Absatz-Standardschriftart1111111111111111111111111">
    <w:name w:val="WW-Absatz-Standardschriftart1111111111111111111111111"/>
    <w:rsid w:val="00867C74"/>
  </w:style>
  <w:style w:type="character" w:customStyle="1" w:styleId="WW-Absatz-Standardschriftart11111111111111111111111111">
    <w:name w:val="WW-Absatz-Standardschriftart11111111111111111111111111"/>
    <w:rsid w:val="00867C74"/>
  </w:style>
  <w:style w:type="character" w:customStyle="1" w:styleId="WW8Num5z1">
    <w:name w:val="WW8Num5z1"/>
    <w:rsid w:val="00867C74"/>
    <w:rPr>
      <w:rFonts w:ascii="Courier New" w:hAnsi="Courier New" w:cs="Courier New"/>
    </w:rPr>
  </w:style>
  <w:style w:type="character" w:customStyle="1" w:styleId="WW8Num5z2">
    <w:name w:val="WW8Num5z2"/>
    <w:rsid w:val="00867C74"/>
    <w:rPr>
      <w:rFonts w:ascii="Wingdings" w:hAnsi="Wingdings"/>
    </w:rPr>
  </w:style>
  <w:style w:type="character" w:customStyle="1" w:styleId="WW8Num5z3">
    <w:name w:val="WW8Num5z3"/>
    <w:rsid w:val="00867C74"/>
    <w:rPr>
      <w:rFonts w:ascii="Symbol" w:hAnsi="Symbol"/>
    </w:rPr>
  </w:style>
  <w:style w:type="character" w:customStyle="1" w:styleId="Standardnpsmoodstavce1">
    <w:name w:val="Standardní písmo odstavce1"/>
    <w:rsid w:val="00867C74"/>
  </w:style>
  <w:style w:type="character" w:customStyle="1" w:styleId="WW8Num3z1">
    <w:name w:val="WW8Num3z1"/>
    <w:rsid w:val="00867C74"/>
    <w:rPr>
      <w:rFonts w:ascii="Times New Roman" w:eastAsia="Times New Roman" w:hAnsi="Times New Roman" w:cs="Times New Roman"/>
    </w:rPr>
  </w:style>
  <w:style w:type="character" w:customStyle="1" w:styleId="Symbolyproslovn">
    <w:name w:val="Symboly pro číslování"/>
    <w:rsid w:val="00867C74"/>
  </w:style>
  <w:style w:type="character" w:customStyle="1" w:styleId="Odrky">
    <w:name w:val="Odrážky"/>
    <w:rsid w:val="00867C74"/>
    <w:rPr>
      <w:rFonts w:ascii="StarSymbol" w:eastAsia="StarSymbol" w:hAnsi="StarSymbol" w:cs="StarSymbol"/>
      <w:sz w:val="18"/>
      <w:szCs w:val="18"/>
    </w:rPr>
  </w:style>
  <w:style w:type="paragraph" w:customStyle="1" w:styleId="Nadpis">
    <w:name w:val="Nadpis"/>
    <w:basedOn w:val="Normln"/>
    <w:next w:val="Zkladntext"/>
    <w:rsid w:val="00867C74"/>
    <w:pPr>
      <w:keepNext/>
      <w:spacing w:before="240" w:after="120"/>
    </w:pPr>
    <w:rPr>
      <w:rFonts w:ascii="Arial" w:eastAsia="Arial Unicode MS" w:hAnsi="Arial" w:cs="Tahoma"/>
      <w:sz w:val="28"/>
      <w:szCs w:val="28"/>
    </w:rPr>
  </w:style>
  <w:style w:type="paragraph" w:styleId="Zkladntext">
    <w:name w:val="Body Text"/>
    <w:basedOn w:val="Normln"/>
    <w:link w:val="ZkladntextChar"/>
    <w:rsid w:val="00867C74"/>
    <w:pPr>
      <w:spacing w:after="120"/>
    </w:pPr>
  </w:style>
  <w:style w:type="character" w:customStyle="1" w:styleId="ZkladntextChar">
    <w:name w:val="Základní text Char"/>
    <w:basedOn w:val="Standardnpsmoodstavce"/>
    <w:link w:val="Zkladntext"/>
    <w:rsid w:val="00867C74"/>
    <w:rPr>
      <w:rFonts w:ascii="Times New Roman" w:eastAsia="Times New Roman" w:hAnsi="Times New Roman" w:cs="Times New Roman"/>
      <w:sz w:val="24"/>
      <w:szCs w:val="24"/>
      <w:lang w:eastAsia="ar-SA"/>
    </w:rPr>
  </w:style>
  <w:style w:type="paragraph" w:styleId="Seznam">
    <w:name w:val="List"/>
    <w:basedOn w:val="Zkladntext"/>
    <w:rsid w:val="00867C74"/>
    <w:rPr>
      <w:rFonts w:cs="Tahoma"/>
    </w:rPr>
  </w:style>
  <w:style w:type="paragraph" w:customStyle="1" w:styleId="Popisek">
    <w:name w:val="Popisek"/>
    <w:basedOn w:val="Normln"/>
    <w:rsid w:val="00867C74"/>
    <w:pPr>
      <w:suppressLineNumbers/>
      <w:spacing w:before="120" w:after="120"/>
    </w:pPr>
    <w:rPr>
      <w:rFonts w:cs="Tahoma"/>
      <w:i/>
      <w:iCs/>
    </w:rPr>
  </w:style>
  <w:style w:type="paragraph" w:customStyle="1" w:styleId="Rejstk">
    <w:name w:val="Rejstřík"/>
    <w:basedOn w:val="Normln"/>
    <w:rsid w:val="00867C74"/>
    <w:pPr>
      <w:suppressLineNumbers/>
    </w:pPr>
    <w:rPr>
      <w:rFonts w:cs="Tahoma"/>
    </w:rPr>
  </w:style>
  <w:style w:type="paragraph" w:styleId="Zhlav">
    <w:name w:val="header"/>
    <w:basedOn w:val="Normln"/>
    <w:link w:val="ZhlavChar"/>
    <w:uiPriority w:val="99"/>
    <w:rsid w:val="00867C74"/>
    <w:pPr>
      <w:tabs>
        <w:tab w:val="center" w:pos="4536"/>
        <w:tab w:val="right" w:pos="9072"/>
      </w:tabs>
    </w:pPr>
  </w:style>
  <w:style w:type="character" w:customStyle="1" w:styleId="ZhlavChar">
    <w:name w:val="Záhlaví Char"/>
    <w:basedOn w:val="Standardnpsmoodstavce"/>
    <w:link w:val="Zhlav"/>
    <w:uiPriority w:val="99"/>
    <w:rsid w:val="00867C74"/>
    <w:rPr>
      <w:rFonts w:ascii="Times New Roman" w:eastAsia="Times New Roman" w:hAnsi="Times New Roman" w:cs="Times New Roman"/>
      <w:sz w:val="24"/>
      <w:szCs w:val="24"/>
      <w:lang w:eastAsia="ar-SA"/>
    </w:rPr>
  </w:style>
  <w:style w:type="paragraph" w:styleId="Zpat">
    <w:name w:val="footer"/>
    <w:basedOn w:val="Normln"/>
    <w:link w:val="ZpatChar"/>
    <w:rsid w:val="00867C74"/>
    <w:pPr>
      <w:tabs>
        <w:tab w:val="center" w:pos="4536"/>
        <w:tab w:val="right" w:pos="9072"/>
      </w:tabs>
    </w:pPr>
  </w:style>
  <w:style w:type="character" w:customStyle="1" w:styleId="ZpatChar">
    <w:name w:val="Zápatí Char"/>
    <w:basedOn w:val="Standardnpsmoodstavce"/>
    <w:link w:val="Zpat"/>
    <w:rsid w:val="00867C74"/>
    <w:rPr>
      <w:rFonts w:ascii="Times New Roman" w:eastAsia="Times New Roman" w:hAnsi="Times New Roman" w:cs="Times New Roman"/>
      <w:sz w:val="24"/>
      <w:szCs w:val="24"/>
      <w:lang w:eastAsia="ar-SA"/>
    </w:rPr>
  </w:style>
  <w:style w:type="character" w:styleId="Hypertextovodkaz">
    <w:name w:val="Hyperlink"/>
    <w:rsid w:val="00867C74"/>
    <w:rPr>
      <w:color w:val="0000FF"/>
      <w:u w:val="single"/>
    </w:rPr>
  </w:style>
  <w:style w:type="paragraph" w:styleId="Prosttext">
    <w:name w:val="Plain Text"/>
    <w:basedOn w:val="Normln"/>
    <w:link w:val="ProsttextChar"/>
    <w:uiPriority w:val="99"/>
    <w:rsid w:val="00867C74"/>
    <w:pPr>
      <w:suppressAutoHyphens w:val="0"/>
    </w:pPr>
    <w:rPr>
      <w:sz w:val="20"/>
      <w:szCs w:val="20"/>
      <w:lang w:eastAsia="cs-CZ"/>
    </w:rPr>
  </w:style>
  <w:style w:type="character" w:customStyle="1" w:styleId="ProsttextChar">
    <w:name w:val="Prostý text Char"/>
    <w:basedOn w:val="Standardnpsmoodstavce"/>
    <w:link w:val="Prosttext"/>
    <w:uiPriority w:val="99"/>
    <w:rsid w:val="00867C74"/>
    <w:rPr>
      <w:rFonts w:ascii="Times New Roman" w:eastAsia="Times New Roman" w:hAnsi="Times New Roman" w:cs="Times New Roman"/>
      <w:sz w:val="20"/>
      <w:szCs w:val="20"/>
      <w:lang w:eastAsia="cs-CZ"/>
    </w:rPr>
  </w:style>
  <w:style w:type="paragraph" w:styleId="Zkladntextodsazen">
    <w:name w:val="Body Text Indent"/>
    <w:basedOn w:val="Normln"/>
    <w:link w:val="ZkladntextodsazenChar"/>
    <w:rsid w:val="00867C74"/>
    <w:pPr>
      <w:spacing w:after="120"/>
      <w:ind w:left="283"/>
    </w:pPr>
  </w:style>
  <w:style w:type="character" w:customStyle="1" w:styleId="ZkladntextodsazenChar">
    <w:name w:val="Základní text odsazený Char"/>
    <w:basedOn w:val="Standardnpsmoodstavce"/>
    <w:link w:val="Zkladntextodsazen"/>
    <w:rsid w:val="00867C74"/>
    <w:rPr>
      <w:rFonts w:ascii="Times New Roman" w:eastAsia="Times New Roman" w:hAnsi="Times New Roman" w:cs="Times New Roman"/>
      <w:sz w:val="24"/>
      <w:szCs w:val="24"/>
      <w:lang w:eastAsia="ar-SA"/>
    </w:rPr>
  </w:style>
  <w:style w:type="paragraph" w:customStyle="1" w:styleId="lnek">
    <w:name w:val="Článek"/>
    <w:basedOn w:val="Normln"/>
    <w:rsid w:val="00867C74"/>
    <w:pPr>
      <w:keepNext/>
      <w:numPr>
        <w:numId w:val="4"/>
      </w:numPr>
      <w:suppressAutoHyphens w:val="0"/>
      <w:spacing w:before="120" w:after="120"/>
      <w:ind w:left="-5954"/>
      <w:jc w:val="center"/>
    </w:pPr>
    <w:rPr>
      <w:b/>
      <w:szCs w:val="20"/>
    </w:rPr>
  </w:style>
  <w:style w:type="paragraph" w:styleId="Bezmezer">
    <w:name w:val="No Spacing"/>
    <w:uiPriority w:val="1"/>
    <w:qFormat/>
    <w:rsid w:val="00867C74"/>
    <w:pPr>
      <w:spacing w:after="0" w:line="240" w:lineRule="auto"/>
    </w:pPr>
    <w:rPr>
      <w:rFonts w:ascii="Calibri" w:eastAsia="Calibri" w:hAnsi="Calibri" w:cs="Times New Roman"/>
    </w:rPr>
  </w:style>
  <w:style w:type="paragraph" w:styleId="Zkladntext2">
    <w:name w:val="Body Text 2"/>
    <w:basedOn w:val="Normln"/>
    <w:link w:val="Zkladntext2Char"/>
    <w:rsid w:val="00867C74"/>
    <w:pPr>
      <w:suppressAutoHyphens w:val="0"/>
      <w:spacing w:after="120" w:line="480" w:lineRule="auto"/>
    </w:pPr>
    <w:rPr>
      <w:lang w:eastAsia="cs-CZ"/>
    </w:rPr>
  </w:style>
  <w:style w:type="character" w:customStyle="1" w:styleId="Zkladntext2Char">
    <w:name w:val="Základní text 2 Char"/>
    <w:basedOn w:val="Standardnpsmoodstavce"/>
    <w:link w:val="Zkladntext2"/>
    <w:rsid w:val="00867C74"/>
    <w:rPr>
      <w:rFonts w:ascii="Times New Roman" w:eastAsia="Times New Roman" w:hAnsi="Times New Roman" w:cs="Times New Roman"/>
      <w:sz w:val="24"/>
      <w:szCs w:val="24"/>
      <w:lang w:eastAsia="cs-CZ"/>
    </w:rPr>
  </w:style>
  <w:style w:type="paragraph" w:styleId="Textbubliny">
    <w:name w:val="Balloon Text"/>
    <w:basedOn w:val="Normln"/>
    <w:link w:val="TextbublinyChar"/>
    <w:rsid w:val="00867C74"/>
    <w:rPr>
      <w:rFonts w:ascii="Tahoma" w:hAnsi="Tahoma" w:cs="Tahoma"/>
      <w:sz w:val="16"/>
      <w:szCs w:val="16"/>
    </w:rPr>
  </w:style>
  <w:style w:type="character" w:customStyle="1" w:styleId="TextbublinyChar">
    <w:name w:val="Text bubliny Char"/>
    <w:basedOn w:val="Standardnpsmoodstavce"/>
    <w:link w:val="Textbubliny"/>
    <w:rsid w:val="00867C74"/>
    <w:rPr>
      <w:rFonts w:ascii="Tahoma" w:eastAsia="Times New Roman" w:hAnsi="Tahoma" w:cs="Tahoma"/>
      <w:sz w:val="16"/>
      <w:szCs w:val="16"/>
      <w:lang w:eastAsia="ar-SA"/>
    </w:rPr>
  </w:style>
  <w:style w:type="paragraph" w:styleId="Odstavecseseznamem">
    <w:name w:val="List Paragraph"/>
    <w:basedOn w:val="Normln"/>
    <w:uiPriority w:val="34"/>
    <w:qFormat/>
    <w:rsid w:val="00867C74"/>
    <w:pPr>
      <w:suppressAutoHyphens w:val="0"/>
      <w:ind w:left="720"/>
      <w:contextualSpacing/>
      <w:jc w:val="both"/>
    </w:pPr>
    <w:rPr>
      <w:rFonts w:ascii="Arial" w:eastAsia="Calibri" w:hAnsi="Arial"/>
      <w:sz w:val="23"/>
      <w:szCs w:val="22"/>
      <w:lang w:eastAsia="en-US"/>
    </w:rPr>
  </w:style>
  <w:style w:type="paragraph" w:styleId="Zkladntextodsazen2">
    <w:name w:val="Body Text Indent 2"/>
    <w:basedOn w:val="Normln"/>
    <w:link w:val="Zkladntextodsazen2Char"/>
    <w:rsid w:val="00867C74"/>
    <w:pPr>
      <w:spacing w:after="120" w:line="480" w:lineRule="auto"/>
      <w:ind w:left="283"/>
    </w:pPr>
  </w:style>
  <w:style w:type="character" w:customStyle="1" w:styleId="Zkladntextodsazen2Char">
    <w:name w:val="Základní text odsazený 2 Char"/>
    <w:basedOn w:val="Standardnpsmoodstavce"/>
    <w:link w:val="Zkladntextodsazen2"/>
    <w:rsid w:val="00867C74"/>
    <w:rPr>
      <w:rFonts w:ascii="Times New Roman" w:eastAsia="Times New Roman" w:hAnsi="Times New Roman" w:cs="Times New Roman"/>
      <w:sz w:val="24"/>
      <w:szCs w:val="24"/>
      <w:lang w:eastAsia="ar-SA"/>
    </w:rPr>
  </w:style>
  <w:style w:type="paragraph" w:styleId="a">
    <w:basedOn w:val="Normln"/>
    <w:next w:val="Normln"/>
    <w:qFormat/>
    <w:rsid w:val="00867C74"/>
    <w:pPr>
      <w:suppressAutoHyphens w:val="0"/>
      <w:spacing w:after="60"/>
      <w:jc w:val="center"/>
      <w:outlineLvl w:val="1"/>
    </w:pPr>
    <w:rPr>
      <w:rFonts w:ascii="Cambria" w:hAnsi="Cambria"/>
      <w:lang w:val="x-none" w:eastAsia="x-none"/>
    </w:rPr>
  </w:style>
  <w:style w:type="character" w:customStyle="1" w:styleId="PodtitulChar">
    <w:name w:val="Podtitul Char"/>
    <w:link w:val="Podnadpis"/>
    <w:rsid w:val="00867C74"/>
    <w:rPr>
      <w:rFonts w:ascii="Cambria" w:hAnsi="Cambria"/>
      <w:sz w:val="24"/>
      <w:szCs w:val="24"/>
      <w:lang w:val="x-none" w:eastAsia="x-none"/>
    </w:rPr>
  </w:style>
  <w:style w:type="paragraph" w:styleId="Nzev">
    <w:name w:val="Title"/>
    <w:basedOn w:val="Normln"/>
    <w:next w:val="Podnadpis"/>
    <w:link w:val="NzevChar"/>
    <w:qFormat/>
    <w:rsid w:val="00867C74"/>
    <w:pPr>
      <w:jc w:val="center"/>
    </w:pPr>
    <w:rPr>
      <w:b/>
      <w:szCs w:val="20"/>
    </w:rPr>
  </w:style>
  <w:style w:type="character" w:customStyle="1" w:styleId="NzevChar">
    <w:name w:val="Název Char"/>
    <w:basedOn w:val="Standardnpsmoodstavce"/>
    <w:link w:val="Nzev"/>
    <w:rsid w:val="00867C74"/>
    <w:rPr>
      <w:rFonts w:ascii="Times New Roman" w:eastAsia="Times New Roman" w:hAnsi="Times New Roman" w:cs="Times New Roman"/>
      <w:b/>
      <w:sz w:val="24"/>
      <w:szCs w:val="20"/>
      <w:lang w:eastAsia="ar-SA"/>
    </w:rPr>
  </w:style>
  <w:style w:type="paragraph" w:customStyle="1" w:styleId="Default">
    <w:name w:val="Default"/>
    <w:rsid w:val="00867C7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Podnadpis">
    <w:name w:val="Subtitle"/>
    <w:basedOn w:val="Normln"/>
    <w:next w:val="Normln"/>
    <w:link w:val="PodtitulChar"/>
    <w:qFormat/>
    <w:rsid w:val="00867C74"/>
    <w:pPr>
      <w:numPr>
        <w:ilvl w:val="1"/>
      </w:numPr>
      <w:spacing w:after="160"/>
    </w:pPr>
    <w:rPr>
      <w:rFonts w:ascii="Cambria" w:eastAsiaTheme="minorHAnsi" w:hAnsi="Cambria" w:cstheme="minorBidi"/>
      <w:lang w:val="x-none" w:eastAsia="x-none"/>
    </w:rPr>
  </w:style>
  <w:style w:type="character" w:customStyle="1" w:styleId="PodnadpisChar">
    <w:name w:val="Podnadpis Char"/>
    <w:basedOn w:val="Standardnpsmoodstavce"/>
    <w:link w:val="Podnadpis"/>
    <w:uiPriority w:val="11"/>
    <w:rsid w:val="00867C74"/>
    <w:rPr>
      <w:rFonts w:eastAsiaTheme="minorEastAsia"/>
      <w:color w:val="5A5A5A" w:themeColor="text1" w:themeTint="A5"/>
      <w:spacing w:val="15"/>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nformaceoobcich.cz/kalkulacka-rud/"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1768</Words>
  <Characters>10438</Characters>
  <Application>Microsoft Office Word</Application>
  <DocSecurity>0</DocSecurity>
  <Lines>86</Lines>
  <Paragraphs>24</Paragraphs>
  <ScaleCrop>false</ScaleCrop>
  <Company/>
  <LinksUpToDate>false</LinksUpToDate>
  <CharactersWithSpaces>12182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Josef Danek</dc:creator>
  <cp:keywords/>
  <dc:description/>
  <cp:lastModifiedBy>Josef Danek</cp:lastModifiedBy>
  <cp:revision>4</cp:revision>
  <dcterms:created xsi:type="dcterms:W3CDTF">2021-03-11T07:53:00Z</dcterms:created>
  <dcterms:modified xsi:type="dcterms:W3CDTF">2021-03-11T07:54:00Z</dcterms:modified>
</cp:coreProperties>
</file>